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76" w:rsidRDefault="00300876" w:rsidP="001B469A">
      <w:pPr>
        <w:jc w:val="center"/>
        <w:rPr>
          <w:rFonts w:ascii="PragmaticaCTT" w:hAnsi="PragmaticaCTT"/>
          <w:b/>
          <w:bCs/>
          <w:sz w:val="18"/>
          <w:szCs w:val="18"/>
        </w:rPr>
      </w:pPr>
    </w:p>
    <w:p w:rsidR="00EC27EC" w:rsidRPr="005566EE" w:rsidRDefault="00EC27EC" w:rsidP="00EC27EC">
      <w:pPr>
        <w:jc w:val="center"/>
        <w:rPr>
          <w:rFonts w:ascii="PragmaticaCTT" w:hAnsi="PragmaticaCTT"/>
          <w:b/>
          <w:bCs/>
          <w:sz w:val="18"/>
          <w:szCs w:val="18"/>
        </w:rPr>
      </w:pPr>
      <w:r w:rsidRPr="005566EE">
        <w:rPr>
          <w:rFonts w:ascii="PragmaticaCTT" w:hAnsi="PragmaticaCTT"/>
          <w:b/>
          <w:bCs/>
          <w:sz w:val="18"/>
          <w:szCs w:val="18"/>
        </w:rPr>
        <w:t xml:space="preserve">Сообщение об опровержении или корректировке информации, </w:t>
      </w:r>
    </w:p>
    <w:p w:rsidR="00EC27EC" w:rsidRPr="005566EE" w:rsidRDefault="00EC27EC" w:rsidP="00EC27EC">
      <w:pPr>
        <w:jc w:val="center"/>
        <w:rPr>
          <w:rFonts w:ascii="PragmaticaCTT" w:hAnsi="PragmaticaCTT"/>
          <w:b/>
          <w:bCs/>
          <w:sz w:val="18"/>
          <w:szCs w:val="18"/>
        </w:rPr>
      </w:pPr>
      <w:proofErr w:type="gramStart"/>
      <w:r w:rsidRPr="005566EE">
        <w:rPr>
          <w:rFonts w:ascii="PragmaticaCTT" w:hAnsi="PragmaticaCTT"/>
          <w:b/>
          <w:bCs/>
          <w:sz w:val="18"/>
          <w:szCs w:val="18"/>
        </w:rPr>
        <w:t>ранее опубликованной в Ленте новостей</w:t>
      </w:r>
      <w:proofErr w:type="gramEnd"/>
    </w:p>
    <w:p w:rsidR="00230960" w:rsidRPr="005566EE" w:rsidRDefault="00230960" w:rsidP="00230960">
      <w:pPr>
        <w:jc w:val="center"/>
        <w:rPr>
          <w:rFonts w:ascii="PragmaticaCTT" w:hAnsi="PragmaticaCTT"/>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E7E44" w:rsidRPr="005566EE" w:rsidTr="008E7E44">
        <w:tc>
          <w:tcPr>
            <w:tcW w:w="9854" w:type="dxa"/>
            <w:gridSpan w:val="2"/>
            <w:tcBorders>
              <w:top w:val="single" w:sz="4" w:space="0" w:color="auto"/>
              <w:left w:val="single" w:sz="4" w:space="0" w:color="auto"/>
              <w:bottom w:val="single" w:sz="4" w:space="0" w:color="auto"/>
              <w:right w:val="single" w:sz="4" w:space="0" w:color="auto"/>
            </w:tcBorders>
          </w:tcPr>
          <w:p w:rsidR="008E7E44" w:rsidRPr="005566EE" w:rsidRDefault="008E7E44" w:rsidP="008E7E44">
            <w:pPr>
              <w:jc w:val="center"/>
              <w:rPr>
                <w:rFonts w:ascii="PragmaticaCTT" w:hAnsi="PragmaticaCTT"/>
                <w:b/>
                <w:bCs/>
                <w:sz w:val="18"/>
                <w:szCs w:val="18"/>
              </w:rPr>
            </w:pPr>
            <w:r w:rsidRPr="005566EE">
              <w:rPr>
                <w:rFonts w:ascii="PragmaticaCTT" w:hAnsi="PragmaticaCTT"/>
                <w:sz w:val="18"/>
                <w:szCs w:val="18"/>
              </w:rPr>
              <w:t>1. Общие сведения</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1.1. Полное фирменное наименование эмитента (для некоммерческой организации — наименование)</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Pr>
                <w:rFonts w:ascii="PragmaticaCTT" w:hAnsi="PragmaticaCTT"/>
                <w:b/>
                <w:sz w:val="18"/>
                <w:szCs w:val="18"/>
              </w:rPr>
            </w:pPr>
            <w:r w:rsidRPr="005566EE">
              <w:rPr>
                <w:rFonts w:ascii="PragmaticaCTT" w:hAnsi="PragmaticaCTT"/>
                <w:b/>
                <w:sz w:val="18"/>
                <w:szCs w:val="18"/>
              </w:rPr>
              <w:t>Закрытое акционерное общество «Коммерческий банк ДельтаКредит»</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1.2. Сокращенное фирменное наименование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Pr>
                <w:rFonts w:ascii="PragmaticaCTT" w:hAnsi="PragmaticaCTT"/>
                <w:b/>
                <w:sz w:val="18"/>
                <w:szCs w:val="18"/>
              </w:rPr>
            </w:pPr>
            <w:r w:rsidRPr="005566EE">
              <w:rPr>
                <w:rFonts w:ascii="PragmaticaCTT" w:hAnsi="PragmaticaCTT"/>
                <w:b/>
                <w:sz w:val="18"/>
                <w:szCs w:val="18"/>
              </w:rPr>
              <w:t>ЗАО «КБ ДельтаКредит»</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1.3. Место нахождения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rPr>
                <w:rFonts w:ascii="PragmaticaCTT" w:hAnsi="PragmaticaCTT"/>
                <w:b/>
                <w:sz w:val="18"/>
                <w:szCs w:val="18"/>
              </w:rPr>
            </w:pPr>
            <w:r w:rsidRPr="005566EE">
              <w:rPr>
                <w:rFonts w:ascii="PragmaticaCTT" w:hAnsi="PragmaticaCTT"/>
                <w:b/>
                <w:sz w:val="18"/>
                <w:szCs w:val="18"/>
              </w:rPr>
              <w:t>125009, г</w:t>
            </w:r>
            <w:proofErr w:type="gramStart"/>
            <w:r w:rsidRPr="005566EE">
              <w:rPr>
                <w:rFonts w:ascii="PragmaticaCTT" w:hAnsi="PragmaticaCTT"/>
                <w:b/>
                <w:sz w:val="18"/>
                <w:szCs w:val="18"/>
              </w:rPr>
              <w:t>.М</w:t>
            </w:r>
            <w:proofErr w:type="gramEnd"/>
            <w:r w:rsidRPr="005566EE">
              <w:rPr>
                <w:rFonts w:ascii="PragmaticaCTT" w:hAnsi="PragmaticaCTT"/>
                <w:b/>
                <w:sz w:val="18"/>
                <w:szCs w:val="18"/>
              </w:rPr>
              <w:t>осква, ул. Воздвиженка, д.4/7, стр.2</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1.4. ОГРН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Pr>
                <w:rFonts w:ascii="PragmaticaCTT" w:hAnsi="PragmaticaCTT"/>
                <w:b/>
                <w:sz w:val="18"/>
                <w:szCs w:val="18"/>
              </w:rPr>
            </w:pPr>
            <w:r w:rsidRPr="005566EE">
              <w:rPr>
                <w:rFonts w:ascii="PragmaticaCTT" w:hAnsi="PragmaticaCTT"/>
                <w:b/>
                <w:sz w:val="18"/>
                <w:szCs w:val="18"/>
              </w:rPr>
              <w:t>1027739051988</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z w:val="18"/>
                <w:szCs w:val="18"/>
              </w:rPr>
              <w:t>1.5. ИНН эмитента</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Pr>
                <w:rFonts w:ascii="PragmaticaCTT" w:hAnsi="PragmaticaCTT"/>
                <w:b/>
                <w:sz w:val="18"/>
                <w:szCs w:val="18"/>
              </w:rPr>
            </w:pPr>
            <w:r w:rsidRPr="005566EE">
              <w:rPr>
                <w:rFonts w:ascii="PragmaticaCTT" w:hAnsi="PragmaticaCTT"/>
                <w:b/>
                <w:sz w:val="18"/>
                <w:szCs w:val="18"/>
              </w:rPr>
              <w:t>7705285534</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1.6. Уникальный код эмитента, присвоенный регистрирующим органом</w:t>
            </w:r>
          </w:p>
        </w:tc>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Pr>
                <w:rFonts w:ascii="PragmaticaCTT" w:hAnsi="PragmaticaCTT"/>
                <w:b/>
                <w:sz w:val="18"/>
                <w:szCs w:val="18"/>
              </w:rPr>
            </w:pPr>
            <w:r w:rsidRPr="005566EE">
              <w:rPr>
                <w:rFonts w:ascii="PragmaticaCTT" w:hAnsi="PragmaticaCTT"/>
                <w:b/>
                <w:sz w:val="18"/>
                <w:szCs w:val="18"/>
              </w:rPr>
              <w:t>03338В</w:t>
            </w:r>
          </w:p>
        </w:tc>
      </w:tr>
      <w:tr w:rsidR="008E7E44" w:rsidRPr="005566EE" w:rsidTr="008E7E44">
        <w:tc>
          <w:tcPr>
            <w:tcW w:w="4927" w:type="dxa"/>
            <w:tcBorders>
              <w:top w:val="single" w:sz="4" w:space="0" w:color="auto"/>
              <w:left w:val="single" w:sz="4" w:space="0" w:color="auto"/>
              <w:bottom w:val="single" w:sz="4" w:space="0" w:color="auto"/>
              <w:right w:val="single" w:sz="4" w:space="0" w:color="auto"/>
            </w:tcBorders>
            <w:vAlign w:val="center"/>
          </w:tcPr>
          <w:p w:rsidR="008E7E44" w:rsidRPr="005566EE" w:rsidRDefault="008E7E44" w:rsidP="008E7E44">
            <w:pPr>
              <w:ind w:left="57" w:right="57"/>
              <w:rPr>
                <w:rFonts w:ascii="PragmaticaCTT" w:hAnsi="PragmaticaCTT"/>
                <w:sz w:val="18"/>
                <w:szCs w:val="18"/>
              </w:rPr>
            </w:pPr>
            <w:r w:rsidRPr="005566EE">
              <w:rPr>
                <w:rFonts w:ascii="PragmaticaCTT" w:hAnsi="PragmaticaCTT"/>
                <w:snapToGrid w:val="0"/>
                <w:color w:val="000000"/>
                <w:sz w:val="18"/>
                <w:szCs w:val="18"/>
              </w:rPr>
              <w:t>1.7. Адрес страницы в сети Интернет, используемой эмитентом для раскрытия информации</w:t>
            </w:r>
          </w:p>
        </w:tc>
        <w:tc>
          <w:tcPr>
            <w:tcW w:w="4927" w:type="dxa"/>
            <w:tcBorders>
              <w:top w:val="single" w:sz="4" w:space="0" w:color="auto"/>
              <w:left w:val="single" w:sz="4" w:space="0" w:color="auto"/>
              <w:bottom w:val="single" w:sz="4" w:space="0" w:color="auto"/>
              <w:right w:val="single" w:sz="4" w:space="0" w:color="auto"/>
            </w:tcBorders>
            <w:vAlign w:val="center"/>
          </w:tcPr>
          <w:p w:rsidR="007B7298" w:rsidRPr="005566EE" w:rsidRDefault="009A0A41" w:rsidP="007B7298">
            <w:pPr>
              <w:ind w:left="57"/>
              <w:rPr>
                <w:rFonts w:ascii="PragmaticaCTT" w:hAnsi="PragmaticaCTT"/>
                <w:b/>
                <w:sz w:val="18"/>
                <w:szCs w:val="18"/>
              </w:rPr>
            </w:pPr>
            <w:hyperlink r:id="rId7" w:history="1">
              <w:r w:rsidR="007B7298" w:rsidRPr="005566EE">
                <w:rPr>
                  <w:rStyle w:val="ab"/>
                  <w:rFonts w:ascii="PragmaticaCTT" w:hAnsi="PragmaticaCTT"/>
                  <w:b/>
                  <w:sz w:val="18"/>
                  <w:szCs w:val="18"/>
                </w:rPr>
                <w:t>http://www.e-disclosure.ru</w:t>
              </w:r>
            </w:hyperlink>
          </w:p>
          <w:p w:rsidR="008E7E44" w:rsidRPr="005566EE" w:rsidRDefault="009A0A41" w:rsidP="007B7298">
            <w:pPr>
              <w:ind w:left="57"/>
              <w:rPr>
                <w:rFonts w:ascii="PragmaticaCTT" w:hAnsi="PragmaticaCTT"/>
                <w:b/>
                <w:sz w:val="18"/>
                <w:szCs w:val="18"/>
              </w:rPr>
            </w:pPr>
            <w:hyperlink r:id="rId8" w:history="1">
              <w:r w:rsidR="007B7298" w:rsidRPr="005566EE">
                <w:rPr>
                  <w:rStyle w:val="ab"/>
                  <w:rFonts w:ascii="PragmaticaCTT" w:hAnsi="PragmaticaCTT"/>
                  <w:b/>
                  <w:sz w:val="18"/>
                  <w:szCs w:val="18"/>
                </w:rPr>
                <w:t>www.deltacredit.ru</w:t>
              </w:r>
            </w:hyperlink>
          </w:p>
        </w:tc>
      </w:tr>
    </w:tbl>
    <w:p w:rsidR="008E7E44" w:rsidRPr="005566EE" w:rsidRDefault="008E7E44" w:rsidP="00230960">
      <w:pPr>
        <w:jc w:val="center"/>
        <w:rPr>
          <w:rFonts w:ascii="PragmaticaCTT" w:hAnsi="PragmaticaCTT"/>
          <w:b/>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854"/>
      </w:tblGrid>
      <w:tr w:rsidR="00CE64D4" w:rsidRPr="005566EE">
        <w:trPr>
          <w:jc w:val="center"/>
        </w:trPr>
        <w:tc>
          <w:tcPr>
            <w:tcW w:w="9854" w:type="dxa"/>
            <w:tcBorders>
              <w:top w:val="single" w:sz="4" w:space="0" w:color="auto"/>
              <w:left w:val="single" w:sz="4" w:space="0" w:color="auto"/>
              <w:bottom w:val="single" w:sz="4" w:space="0" w:color="auto"/>
              <w:right w:val="single" w:sz="4" w:space="0" w:color="auto"/>
            </w:tcBorders>
          </w:tcPr>
          <w:p w:rsidR="00CE64D4" w:rsidRPr="005566EE" w:rsidRDefault="00CE64D4" w:rsidP="00BD21EA">
            <w:pPr>
              <w:pStyle w:val="a3"/>
              <w:tabs>
                <w:tab w:val="clear" w:pos="4677"/>
                <w:tab w:val="clear" w:pos="9355"/>
              </w:tabs>
              <w:jc w:val="center"/>
              <w:rPr>
                <w:rFonts w:ascii="PragmaticaCTT" w:hAnsi="PragmaticaCTT"/>
                <w:sz w:val="18"/>
                <w:szCs w:val="18"/>
                <w:lang w:val="en-US"/>
              </w:rPr>
            </w:pPr>
            <w:r w:rsidRPr="005566EE">
              <w:rPr>
                <w:rFonts w:ascii="PragmaticaCTT" w:hAnsi="PragmaticaCTT"/>
                <w:sz w:val="18"/>
                <w:szCs w:val="18"/>
              </w:rPr>
              <w:t>2. Содержание сообщения</w:t>
            </w:r>
          </w:p>
        </w:tc>
      </w:tr>
      <w:tr w:rsidR="00EC27EC" w:rsidRPr="005566EE">
        <w:trPr>
          <w:jc w:val="center"/>
        </w:trPr>
        <w:tc>
          <w:tcPr>
            <w:tcW w:w="9854" w:type="dxa"/>
            <w:tcBorders>
              <w:top w:val="single" w:sz="4" w:space="0" w:color="auto"/>
              <w:left w:val="single" w:sz="4" w:space="0" w:color="auto"/>
              <w:bottom w:val="single" w:sz="4" w:space="0" w:color="auto"/>
              <w:right w:val="single" w:sz="4" w:space="0" w:color="auto"/>
            </w:tcBorders>
          </w:tcPr>
          <w:p w:rsidR="00EC27EC" w:rsidRPr="005566EE" w:rsidRDefault="00EC27EC" w:rsidP="00EC27EC">
            <w:pPr>
              <w:rPr>
                <w:rFonts w:ascii="PragmaticaCTT" w:hAnsi="PragmaticaCTT" w:cs="Arial"/>
                <w:b/>
                <w:sz w:val="18"/>
                <w:szCs w:val="18"/>
              </w:rPr>
            </w:pPr>
            <w:r w:rsidRPr="005566EE">
              <w:rPr>
                <w:rFonts w:ascii="PragmaticaCTT" w:hAnsi="PragmaticaCTT" w:cs="Tms Rmn"/>
                <w:color w:val="000000"/>
                <w:sz w:val="18"/>
                <w:szCs w:val="18"/>
              </w:rPr>
              <w:t>2.1. Сообщение публикуется в порядке изменения (корректировки) информации, содержащейся в ранее опубликованном сообщении.</w:t>
            </w:r>
          </w:p>
        </w:tc>
      </w:tr>
      <w:tr w:rsidR="00EC27EC" w:rsidRPr="005566EE">
        <w:trPr>
          <w:jc w:val="center"/>
        </w:trPr>
        <w:tc>
          <w:tcPr>
            <w:tcW w:w="9854" w:type="dxa"/>
            <w:tcBorders>
              <w:top w:val="single" w:sz="4" w:space="0" w:color="auto"/>
              <w:left w:val="single" w:sz="4" w:space="0" w:color="auto"/>
              <w:bottom w:val="single" w:sz="4" w:space="0" w:color="auto"/>
              <w:right w:val="single" w:sz="4" w:space="0" w:color="auto"/>
            </w:tcBorders>
          </w:tcPr>
          <w:p w:rsidR="00EC27EC" w:rsidRPr="005566EE" w:rsidRDefault="00EC27EC" w:rsidP="00EC27EC">
            <w:pPr>
              <w:rPr>
                <w:rFonts w:ascii="PragmaticaCTT" w:hAnsi="PragmaticaCTT" w:cs="Arial"/>
                <w:b/>
                <w:sz w:val="18"/>
                <w:szCs w:val="18"/>
              </w:rPr>
            </w:pPr>
            <w:r w:rsidRPr="005566EE">
              <w:rPr>
                <w:rFonts w:ascii="PragmaticaCTT" w:hAnsi="PragmaticaCTT" w:cs="Tms Rmn"/>
                <w:color w:val="000000"/>
                <w:sz w:val="18"/>
                <w:szCs w:val="18"/>
              </w:rPr>
              <w:t>2.2. Ссылка на ранее опубликованное сообщение - сообщение «Сведения</w:t>
            </w:r>
            <w:proofErr w:type="gramStart"/>
            <w:r w:rsidRPr="005566EE">
              <w:rPr>
                <w:rFonts w:ascii="PragmaticaCTT" w:hAnsi="PragmaticaCTT" w:cs="Tms Rmn"/>
                <w:color w:val="000000"/>
                <w:sz w:val="18"/>
                <w:szCs w:val="18"/>
              </w:rPr>
              <w:t xml:space="preserve"> </w:t>
            </w:r>
            <w:r w:rsidRPr="005566EE">
              <w:rPr>
                <w:rFonts w:ascii="PragmaticaCTT" w:hAnsi="PragmaticaCTT" w:cs="Arial"/>
                <w:sz w:val="18"/>
                <w:szCs w:val="18"/>
              </w:rPr>
              <w:t>О</w:t>
            </w:r>
            <w:proofErr w:type="gramEnd"/>
            <w:r w:rsidRPr="005566EE">
              <w:rPr>
                <w:rFonts w:ascii="PragmaticaCTT" w:hAnsi="PragmaticaCTT" w:cs="Arial"/>
                <w:sz w:val="18"/>
                <w:szCs w:val="18"/>
              </w:rPr>
              <w:t>б отдельных решениях, принятых советом директоров (наблюдательным советом) эмитента</w:t>
            </w:r>
            <w:r w:rsidRPr="005566EE">
              <w:rPr>
                <w:rFonts w:ascii="PragmaticaCTT" w:hAnsi="PragmaticaCTT" w:cs="Tms Rmn"/>
                <w:color w:val="000000"/>
                <w:sz w:val="18"/>
                <w:szCs w:val="18"/>
              </w:rPr>
              <w:t>», опубликовано 28.09.2012 г.</w:t>
            </w:r>
          </w:p>
        </w:tc>
      </w:tr>
      <w:tr w:rsidR="00EC27EC" w:rsidRPr="005566EE">
        <w:trPr>
          <w:jc w:val="center"/>
        </w:trPr>
        <w:tc>
          <w:tcPr>
            <w:tcW w:w="9854" w:type="dxa"/>
            <w:tcBorders>
              <w:top w:val="single" w:sz="4" w:space="0" w:color="auto"/>
              <w:left w:val="single" w:sz="4" w:space="0" w:color="auto"/>
              <w:bottom w:val="single" w:sz="4" w:space="0" w:color="auto"/>
              <w:right w:val="single" w:sz="4" w:space="0" w:color="auto"/>
            </w:tcBorders>
          </w:tcPr>
          <w:p w:rsidR="00EC27EC" w:rsidRPr="005566EE" w:rsidRDefault="00EC27EC" w:rsidP="00EC27EC">
            <w:pPr>
              <w:rPr>
                <w:rFonts w:ascii="PragmaticaCTT" w:hAnsi="PragmaticaCTT" w:cs="Arial"/>
                <w:b/>
                <w:sz w:val="18"/>
                <w:szCs w:val="18"/>
              </w:rPr>
            </w:pPr>
            <w:r w:rsidRPr="005566EE">
              <w:rPr>
                <w:rFonts w:ascii="PragmaticaCTT" w:hAnsi="PragmaticaCTT" w:cs="Tms Rmn"/>
                <w:color w:val="000000"/>
                <w:sz w:val="18"/>
                <w:szCs w:val="18"/>
              </w:rPr>
              <w:t>2.3. Полный текст публикуемого сообщения с учетом внесенных изменений:</w:t>
            </w:r>
          </w:p>
        </w:tc>
      </w:tr>
      <w:tr w:rsidR="001B3C77" w:rsidRPr="005566EE">
        <w:trPr>
          <w:jc w:val="center"/>
        </w:trPr>
        <w:tc>
          <w:tcPr>
            <w:tcW w:w="9854" w:type="dxa"/>
            <w:tcBorders>
              <w:left w:val="single" w:sz="4" w:space="0" w:color="auto"/>
              <w:right w:val="single" w:sz="4" w:space="0" w:color="auto"/>
            </w:tcBorders>
            <w:vAlign w:val="bottom"/>
          </w:tcPr>
          <w:p w:rsidR="004E4D09" w:rsidRPr="005566EE" w:rsidRDefault="00EC27EC" w:rsidP="004E4D09">
            <w:pPr>
              <w:jc w:val="both"/>
              <w:rPr>
                <w:rFonts w:ascii="PragmaticaCTT" w:hAnsi="PragmaticaCTT"/>
                <w:sz w:val="18"/>
                <w:szCs w:val="18"/>
              </w:rPr>
            </w:pPr>
            <w:r w:rsidRPr="005566EE">
              <w:rPr>
                <w:rFonts w:ascii="PragmaticaCTT" w:hAnsi="PragmaticaCTT"/>
                <w:sz w:val="18"/>
                <w:szCs w:val="18"/>
              </w:rPr>
              <w:t>«</w:t>
            </w:r>
            <w:r w:rsidR="004E4D09" w:rsidRPr="005566EE">
              <w:rPr>
                <w:rFonts w:ascii="PragmaticaCTT" w:hAnsi="PragmaticaCTT"/>
                <w:sz w:val="18"/>
                <w:szCs w:val="18"/>
              </w:rPr>
              <w:t xml:space="preserve">2.1. Кворум заседания совета директоров (наблюдательного совета) эмитента и результаты голосования по вопросам о принятии решений: </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Для признания заседания </w:t>
            </w:r>
            <w:proofErr w:type="gramStart"/>
            <w:r w:rsidRPr="005566EE">
              <w:rPr>
                <w:rFonts w:ascii="PragmaticaCTT" w:hAnsi="PragmaticaCTT"/>
                <w:sz w:val="18"/>
                <w:szCs w:val="18"/>
              </w:rPr>
              <w:t>правомочным</w:t>
            </w:r>
            <w:proofErr w:type="gramEnd"/>
            <w:r w:rsidRPr="005566EE">
              <w:rPr>
                <w:rFonts w:ascii="PragmaticaCTT" w:hAnsi="PragmaticaCTT"/>
                <w:sz w:val="18"/>
                <w:szCs w:val="18"/>
              </w:rPr>
              <w:t xml:space="preserve"> кворум собран (проголосовали 5 из 5 членов Совета Директоров, все полученные опросные листы действительны). По всем вопросам на заседании Совета Директоров проголосовали: «ЗА» - 5 членов Совета Директоров, «ПРОТИВ» – нет, «ВОЗДЕРЖАЛИСЬ» - нет. </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2.2. Содержание решений, принятых советом директоров (наблюдательным советом) эмитента: </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1. </w:t>
            </w:r>
            <w:proofErr w:type="gramStart"/>
            <w:r w:rsidRPr="005566EE">
              <w:rPr>
                <w:rFonts w:ascii="PragmaticaCTT" w:hAnsi="PragmaticaCTT"/>
                <w:sz w:val="18"/>
                <w:szCs w:val="18"/>
              </w:rPr>
              <w:t>Определить цену размещения облигаций ЗАО «КБ ДельтаКредит» с ипотечным покрытием процентных документарных неконвертируемых серии 10-ИП на предъявителя, с обязательным централизованным хранением, со сроком погашения на 1 820 (Одна тысяча восемьсот двадцатый) день с даты начала размещения Облигаций, с возможностью досрочного погашения по требованию владельцев, номинальной стоимостью 1 000 (Одна тысяча) рублей каждая в количестве 5 000 000 (Пять миллионов) штук</w:t>
            </w:r>
            <w:proofErr w:type="gramEnd"/>
            <w:r w:rsidRPr="005566EE">
              <w:rPr>
                <w:rFonts w:ascii="PragmaticaCTT" w:hAnsi="PragmaticaCTT"/>
                <w:sz w:val="18"/>
                <w:szCs w:val="18"/>
              </w:rPr>
              <w:t xml:space="preserve">, общей номинальной стоимостью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миллиардов) рублей, размещаемых по открытой подписке, в размере 100 % (Сто процентов) от номинальной стоимости, что составляет 1 000 (Одну тысячу) рублей за одну облигацию</w:t>
            </w:r>
          </w:p>
          <w:p w:rsidR="004E4D09" w:rsidRPr="005566EE" w:rsidRDefault="004E4D09" w:rsidP="004E4D09">
            <w:pPr>
              <w:jc w:val="both"/>
              <w:rPr>
                <w:rFonts w:ascii="PragmaticaCTT" w:hAnsi="PragmaticaCTT"/>
                <w:sz w:val="18"/>
                <w:szCs w:val="18"/>
              </w:rPr>
            </w:pPr>
          </w:p>
          <w:p w:rsidR="004E4D09" w:rsidRPr="005566EE" w:rsidRDefault="004E4D09" w:rsidP="004E4D09">
            <w:pPr>
              <w:pStyle w:val="3"/>
              <w:ind w:left="0"/>
              <w:jc w:val="both"/>
              <w:rPr>
                <w:rFonts w:ascii="PragmaticaCTT" w:hAnsi="PragmaticaCTT"/>
                <w:sz w:val="18"/>
                <w:szCs w:val="18"/>
              </w:rPr>
            </w:pPr>
            <w:r w:rsidRPr="005566EE">
              <w:rPr>
                <w:rFonts w:ascii="PragmaticaCTT" w:hAnsi="PragmaticaCTT"/>
                <w:sz w:val="18"/>
                <w:szCs w:val="18"/>
              </w:rPr>
              <w:t xml:space="preserve">Начиная со второго дня размещения </w:t>
            </w:r>
            <w:proofErr w:type="gramStart"/>
            <w:r w:rsidRPr="005566EE">
              <w:rPr>
                <w:rFonts w:ascii="PragmaticaCTT" w:hAnsi="PragmaticaCTT"/>
                <w:sz w:val="18"/>
                <w:szCs w:val="18"/>
              </w:rPr>
              <w:t>облигаций</w:t>
            </w:r>
            <w:proofErr w:type="gramEnd"/>
            <w:r w:rsidRPr="005566EE">
              <w:rPr>
                <w:rFonts w:ascii="PragmaticaCTT" w:hAnsi="PragmaticaCTT"/>
                <w:sz w:val="18"/>
                <w:szCs w:val="18"/>
              </w:rPr>
              <w:t xml:space="preserve"> покупатель при совершении операции купли/продажи облигаций также уплачивает накопленный купонный доход (НКД), рассчитываемый по следующей формуле:</w:t>
            </w:r>
          </w:p>
          <w:p w:rsidR="004E4D09" w:rsidRPr="005566EE" w:rsidRDefault="004E4D09" w:rsidP="004E4D09">
            <w:pPr>
              <w:widowControl w:val="0"/>
              <w:adjustRightInd w:val="0"/>
              <w:ind w:right="41"/>
              <w:jc w:val="both"/>
              <w:rPr>
                <w:rFonts w:ascii="PragmaticaCTT" w:hAnsi="PragmaticaCTT"/>
                <w:sz w:val="18"/>
                <w:szCs w:val="18"/>
              </w:rPr>
            </w:pPr>
            <w:r w:rsidRPr="005566EE">
              <w:rPr>
                <w:rFonts w:ascii="PragmaticaCTT" w:hAnsi="PragmaticaCTT"/>
                <w:sz w:val="18"/>
                <w:szCs w:val="18"/>
              </w:rPr>
              <w:t>НКД = C1 * Nom * (T - T(0))/ 365/ 100 %, где</w:t>
            </w:r>
          </w:p>
          <w:p w:rsidR="004E4D09" w:rsidRPr="005566EE" w:rsidRDefault="004E4D09" w:rsidP="004E4D09">
            <w:pPr>
              <w:widowControl w:val="0"/>
              <w:adjustRightInd w:val="0"/>
              <w:ind w:right="41" w:firstLine="142"/>
              <w:jc w:val="both"/>
              <w:rPr>
                <w:rFonts w:ascii="PragmaticaCTT" w:hAnsi="PragmaticaCTT"/>
                <w:sz w:val="18"/>
                <w:szCs w:val="18"/>
              </w:rPr>
            </w:pPr>
            <w:proofErr w:type="spellStart"/>
            <w:r w:rsidRPr="005566EE">
              <w:rPr>
                <w:rFonts w:ascii="PragmaticaCTT" w:hAnsi="PragmaticaCTT"/>
                <w:sz w:val="18"/>
                <w:szCs w:val="18"/>
              </w:rPr>
              <w:t>Nom</w:t>
            </w:r>
            <w:proofErr w:type="spellEnd"/>
            <w:r w:rsidRPr="005566EE">
              <w:rPr>
                <w:rFonts w:ascii="PragmaticaCTT" w:hAnsi="PragmaticaCTT"/>
                <w:sz w:val="18"/>
                <w:szCs w:val="18"/>
              </w:rPr>
              <w:t xml:space="preserve"> - номинальная стоимость одной облигации, руб.;</w:t>
            </w:r>
          </w:p>
          <w:p w:rsidR="004E4D09" w:rsidRPr="005566EE" w:rsidRDefault="004E4D09" w:rsidP="004E4D09">
            <w:pPr>
              <w:widowControl w:val="0"/>
              <w:adjustRightInd w:val="0"/>
              <w:ind w:right="41" w:firstLine="142"/>
              <w:jc w:val="both"/>
              <w:rPr>
                <w:rFonts w:ascii="PragmaticaCTT" w:hAnsi="PragmaticaCTT"/>
                <w:sz w:val="18"/>
                <w:szCs w:val="18"/>
              </w:rPr>
            </w:pPr>
            <w:r w:rsidRPr="005566EE">
              <w:rPr>
                <w:rFonts w:ascii="PragmaticaCTT" w:hAnsi="PragmaticaCTT"/>
                <w:sz w:val="18"/>
                <w:szCs w:val="18"/>
              </w:rPr>
              <w:t xml:space="preserve">C1 - величина процентной ставки 1-го купонного периода, % </w:t>
            </w:r>
            <w:proofErr w:type="gramStart"/>
            <w:r w:rsidRPr="005566EE">
              <w:rPr>
                <w:rFonts w:ascii="PragmaticaCTT" w:hAnsi="PragmaticaCTT"/>
                <w:sz w:val="18"/>
                <w:szCs w:val="18"/>
              </w:rPr>
              <w:t>годовых</w:t>
            </w:r>
            <w:proofErr w:type="gramEnd"/>
            <w:r w:rsidRPr="005566EE">
              <w:rPr>
                <w:rFonts w:ascii="PragmaticaCTT" w:hAnsi="PragmaticaCTT"/>
                <w:sz w:val="18"/>
                <w:szCs w:val="18"/>
              </w:rPr>
              <w:t>;</w:t>
            </w:r>
          </w:p>
          <w:p w:rsidR="004E4D09" w:rsidRPr="005566EE" w:rsidRDefault="004E4D09" w:rsidP="004E4D09">
            <w:pPr>
              <w:widowControl w:val="0"/>
              <w:adjustRightInd w:val="0"/>
              <w:ind w:right="41" w:firstLine="142"/>
              <w:jc w:val="both"/>
              <w:rPr>
                <w:rFonts w:ascii="PragmaticaCTT" w:hAnsi="PragmaticaCTT"/>
                <w:sz w:val="18"/>
                <w:szCs w:val="18"/>
              </w:rPr>
            </w:pPr>
            <w:r w:rsidRPr="005566EE">
              <w:rPr>
                <w:rFonts w:ascii="PragmaticaCTT" w:hAnsi="PragmaticaCTT"/>
                <w:sz w:val="18"/>
                <w:szCs w:val="18"/>
              </w:rPr>
              <w:t>T(0) - дата начала размещения облигаций, дни;</w:t>
            </w:r>
          </w:p>
          <w:p w:rsidR="004E4D09" w:rsidRPr="005566EE" w:rsidRDefault="004E4D09" w:rsidP="004E4D09">
            <w:pPr>
              <w:ind w:firstLine="142"/>
              <w:jc w:val="both"/>
              <w:rPr>
                <w:rFonts w:ascii="PragmaticaCTT" w:hAnsi="PragmaticaCTT"/>
                <w:sz w:val="18"/>
                <w:szCs w:val="18"/>
              </w:rPr>
            </w:pPr>
            <w:r w:rsidRPr="005566EE">
              <w:rPr>
                <w:rFonts w:ascii="PragmaticaCTT" w:hAnsi="PragmaticaCTT"/>
                <w:sz w:val="18"/>
                <w:szCs w:val="18"/>
              </w:rPr>
              <w:t>T – дата размещения облигаций, дни.</w:t>
            </w:r>
          </w:p>
          <w:p w:rsidR="004E4D09" w:rsidRPr="005566EE" w:rsidRDefault="004E4D09" w:rsidP="004E4D09">
            <w:pPr>
              <w:ind w:firstLine="142"/>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5566EE">
              <w:rPr>
                <w:rFonts w:ascii="PragmaticaCTT" w:hAnsi="PragmaticaCTT"/>
                <w:sz w:val="18"/>
                <w:szCs w:val="18"/>
              </w:rPr>
              <w:t>за</w:t>
            </w:r>
            <w:proofErr w:type="gramEnd"/>
            <w:r w:rsidRPr="005566EE">
              <w:rPr>
                <w:rFonts w:ascii="PragmaticaCTT" w:hAnsi="PragmaticaCTT"/>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4E4D09" w:rsidRPr="005566EE" w:rsidRDefault="004E4D09" w:rsidP="004E4D09">
            <w:pPr>
              <w:pStyle w:val="a3"/>
              <w:jc w:val="both"/>
              <w:rPr>
                <w:rFonts w:ascii="PragmaticaCTT" w:hAnsi="PragmaticaCTT"/>
                <w:sz w:val="18"/>
                <w:szCs w:val="18"/>
              </w:rPr>
            </w:pPr>
          </w:p>
          <w:p w:rsidR="004E4D09" w:rsidRPr="005566EE" w:rsidRDefault="004E4D09" w:rsidP="004E4D09">
            <w:pPr>
              <w:pStyle w:val="a3"/>
              <w:jc w:val="both"/>
              <w:rPr>
                <w:rFonts w:ascii="PragmaticaCTT" w:hAnsi="PragmaticaCTT"/>
                <w:sz w:val="18"/>
                <w:szCs w:val="18"/>
              </w:rPr>
            </w:pPr>
            <w:r w:rsidRPr="005566EE">
              <w:rPr>
                <w:rFonts w:ascii="PragmaticaCTT" w:hAnsi="PragmaticaCTT"/>
                <w:sz w:val="18"/>
                <w:szCs w:val="18"/>
              </w:rPr>
              <w:t xml:space="preserve">2. </w:t>
            </w:r>
            <w:proofErr w:type="gramStart"/>
            <w:r w:rsidRPr="005566EE">
              <w:rPr>
                <w:rFonts w:ascii="PragmaticaCTT" w:hAnsi="PragmaticaCTT"/>
                <w:sz w:val="18"/>
                <w:szCs w:val="18"/>
              </w:rPr>
              <w:t>Разместить облигации ЗАО «КБ ДельтаКредит» с ипотечным покрытием процентные документарные неконвертируемые серии 10-ИП на предъявителя, с обязательным централизованным хранением, со сроком погашения на 1 820 (Одна тысяча восемьсот двадцатый) день с даты начала размещения облигаций, с возможностью досрочного погашения по требованию владельцев (далее именуемые – «Облигации»), номинальной стоимостью 1 000 (Одна тысяча) рублей каждая в количестве 5 000 000 (Пять миллионов</w:t>
            </w:r>
            <w:proofErr w:type="gramEnd"/>
            <w:r w:rsidRPr="005566EE">
              <w:rPr>
                <w:rFonts w:ascii="PragmaticaCTT" w:hAnsi="PragmaticaCTT"/>
                <w:sz w:val="18"/>
                <w:szCs w:val="18"/>
              </w:rPr>
              <w:t xml:space="preserve">) штук, общей номинальной стоимостью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миллиардов) рублей с учетом следующих характеристик, порядка и условий их размещения:</w:t>
            </w:r>
          </w:p>
          <w:p w:rsidR="004E4D09" w:rsidRPr="005566EE" w:rsidRDefault="004E4D09" w:rsidP="004E4D09">
            <w:pPr>
              <w:pStyle w:val="a3"/>
              <w:jc w:val="both"/>
              <w:rPr>
                <w:rFonts w:ascii="PragmaticaCTT" w:hAnsi="PragmaticaCTT"/>
                <w:sz w:val="18"/>
                <w:szCs w:val="18"/>
              </w:rPr>
            </w:pP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xml:space="preserve">– количество размещаемых Облигаций: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миллионов) штук;</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номинальная стоимость каждой Облигации: 1 000 (Одна тысяча) рублей;</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lastRenderedPageBreak/>
              <w:t xml:space="preserve">– общий объем выпуска Облигаций по номинальной стоимости: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миллиардов) рублей;</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форма выпуска Облигаций: документарные облигации на предъявителя с обязательным централизованным хранением;</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способ размещения Облигаций: открытая подписка;</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цена размещения Облигаций:</w:t>
            </w: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1 000 (Одна тысяча) рублей за одну Облигацию (100 (Сто) процентов от номинальной стоимости).</w:t>
            </w:r>
          </w:p>
          <w:p w:rsidR="004E4D09" w:rsidRPr="005566EE" w:rsidRDefault="004E4D09" w:rsidP="004E4D09">
            <w:pPr>
              <w:pStyle w:val="a3"/>
              <w:ind w:firstLine="284"/>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Банк имеет право начинать размещение Облигаций только после обеспечения доступа к информации, содержащейся в реестре ипотечного покрытия, в порядке, установленном Федеральным законом № 152-ФЗ от 11 ноября 2003г. "Об ипотечных ценных бумагах" (с изменениями и дополнениями).</w:t>
            </w:r>
          </w:p>
          <w:p w:rsidR="004E4D09" w:rsidRPr="005566EE" w:rsidRDefault="004E4D09" w:rsidP="004E4D09">
            <w:pPr>
              <w:pStyle w:val="a3"/>
              <w:jc w:val="both"/>
              <w:rPr>
                <w:rFonts w:ascii="PragmaticaCTT" w:hAnsi="PragmaticaCTT"/>
                <w:sz w:val="18"/>
                <w:szCs w:val="18"/>
              </w:rPr>
            </w:pPr>
          </w:p>
          <w:p w:rsidR="004E4D09" w:rsidRPr="005566EE" w:rsidRDefault="004E4D09" w:rsidP="004E4D09">
            <w:pPr>
              <w:pStyle w:val="a3"/>
              <w:jc w:val="both"/>
              <w:rPr>
                <w:rFonts w:ascii="PragmaticaCTT" w:hAnsi="PragmaticaCTT"/>
                <w:sz w:val="18"/>
                <w:szCs w:val="18"/>
              </w:rPr>
            </w:pPr>
            <w:r w:rsidRPr="005566EE">
              <w:rPr>
                <w:rFonts w:ascii="PragmaticaCTT" w:hAnsi="PragmaticaCTT"/>
                <w:sz w:val="18"/>
                <w:szCs w:val="18"/>
              </w:rPr>
              <w:t xml:space="preserve">Начиная со второго дня размещения </w:t>
            </w:r>
            <w:proofErr w:type="gramStart"/>
            <w:r w:rsidRPr="005566EE">
              <w:rPr>
                <w:rFonts w:ascii="PragmaticaCTT" w:hAnsi="PragmaticaCTT"/>
                <w:sz w:val="18"/>
                <w:szCs w:val="18"/>
              </w:rPr>
              <w:t>Облигаций</w:t>
            </w:r>
            <w:proofErr w:type="gramEnd"/>
            <w:r w:rsidRPr="005566EE">
              <w:rPr>
                <w:rFonts w:ascii="PragmaticaCTT" w:hAnsi="PragmaticaCTT"/>
                <w:sz w:val="18"/>
                <w:szCs w:val="18"/>
              </w:rPr>
              <w:t xml:space="preserve"> покупатель при совершении операции купли/продажи Облигаций также уплачивает накопленный купонный доход (НКД), рассчитываемый по следующей формуле:</w:t>
            </w:r>
          </w:p>
          <w:p w:rsidR="004E4D09" w:rsidRPr="005566EE" w:rsidRDefault="004E4D09" w:rsidP="004E4D09">
            <w:pPr>
              <w:pStyle w:val="a3"/>
              <w:jc w:val="both"/>
              <w:rPr>
                <w:rFonts w:ascii="PragmaticaCTT" w:hAnsi="PragmaticaCTT"/>
                <w:sz w:val="18"/>
                <w:szCs w:val="18"/>
              </w:rPr>
            </w:pPr>
          </w:p>
          <w:p w:rsidR="004E4D09" w:rsidRPr="005566EE" w:rsidRDefault="004E4D09" w:rsidP="004E4D09">
            <w:pPr>
              <w:widowControl w:val="0"/>
              <w:adjustRightInd w:val="0"/>
              <w:ind w:right="41" w:firstLine="284"/>
              <w:jc w:val="both"/>
              <w:rPr>
                <w:rFonts w:ascii="PragmaticaCTT" w:hAnsi="PragmaticaCTT"/>
                <w:sz w:val="18"/>
                <w:szCs w:val="18"/>
              </w:rPr>
            </w:pPr>
            <w:r w:rsidRPr="005566EE">
              <w:rPr>
                <w:rFonts w:ascii="PragmaticaCTT" w:hAnsi="PragmaticaCTT"/>
                <w:sz w:val="18"/>
                <w:szCs w:val="18"/>
              </w:rPr>
              <w:t>НКД = C1 * Nom * (T - T(0))/ 365/ 100 %, где</w:t>
            </w:r>
          </w:p>
          <w:p w:rsidR="004E4D09" w:rsidRPr="005566EE" w:rsidRDefault="004E4D09" w:rsidP="004E4D09">
            <w:pPr>
              <w:widowControl w:val="0"/>
              <w:adjustRightInd w:val="0"/>
              <w:ind w:right="41" w:firstLine="284"/>
              <w:jc w:val="both"/>
              <w:rPr>
                <w:rFonts w:ascii="PragmaticaCTT" w:hAnsi="PragmaticaCTT"/>
                <w:sz w:val="18"/>
                <w:szCs w:val="18"/>
              </w:rPr>
            </w:pPr>
            <w:proofErr w:type="spellStart"/>
            <w:r w:rsidRPr="005566EE">
              <w:rPr>
                <w:rFonts w:ascii="PragmaticaCTT" w:hAnsi="PragmaticaCTT"/>
                <w:sz w:val="18"/>
                <w:szCs w:val="18"/>
              </w:rPr>
              <w:t>Nom</w:t>
            </w:r>
            <w:proofErr w:type="spellEnd"/>
            <w:r w:rsidRPr="005566EE">
              <w:rPr>
                <w:rFonts w:ascii="PragmaticaCTT" w:hAnsi="PragmaticaCTT"/>
                <w:sz w:val="18"/>
                <w:szCs w:val="18"/>
              </w:rPr>
              <w:t xml:space="preserve"> - номинальная стоимость одной Облигации, руб.;</w:t>
            </w:r>
          </w:p>
          <w:p w:rsidR="004E4D09" w:rsidRPr="005566EE" w:rsidRDefault="004E4D09" w:rsidP="004E4D09">
            <w:pPr>
              <w:widowControl w:val="0"/>
              <w:adjustRightInd w:val="0"/>
              <w:ind w:right="41" w:firstLine="284"/>
              <w:jc w:val="both"/>
              <w:rPr>
                <w:rFonts w:ascii="PragmaticaCTT" w:hAnsi="PragmaticaCTT"/>
                <w:sz w:val="18"/>
                <w:szCs w:val="18"/>
              </w:rPr>
            </w:pPr>
            <w:r w:rsidRPr="005566EE">
              <w:rPr>
                <w:rFonts w:ascii="PragmaticaCTT" w:hAnsi="PragmaticaCTT"/>
                <w:sz w:val="18"/>
                <w:szCs w:val="18"/>
              </w:rPr>
              <w:t xml:space="preserve">C1 - величина процентной ставки 1-ого купонного периода, % </w:t>
            </w:r>
            <w:proofErr w:type="gramStart"/>
            <w:r w:rsidRPr="005566EE">
              <w:rPr>
                <w:rFonts w:ascii="PragmaticaCTT" w:hAnsi="PragmaticaCTT"/>
                <w:sz w:val="18"/>
                <w:szCs w:val="18"/>
              </w:rPr>
              <w:t>годовых</w:t>
            </w:r>
            <w:proofErr w:type="gramEnd"/>
            <w:r w:rsidRPr="005566EE">
              <w:rPr>
                <w:rFonts w:ascii="PragmaticaCTT" w:hAnsi="PragmaticaCTT"/>
                <w:sz w:val="18"/>
                <w:szCs w:val="18"/>
              </w:rPr>
              <w:t>;</w:t>
            </w:r>
          </w:p>
          <w:p w:rsidR="004E4D09" w:rsidRPr="005566EE" w:rsidRDefault="004E4D09" w:rsidP="004E4D09">
            <w:pPr>
              <w:widowControl w:val="0"/>
              <w:adjustRightInd w:val="0"/>
              <w:ind w:right="41" w:firstLine="284"/>
              <w:jc w:val="both"/>
              <w:rPr>
                <w:rFonts w:ascii="PragmaticaCTT" w:hAnsi="PragmaticaCTT"/>
                <w:sz w:val="18"/>
                <w:szCs w:val="18"/>
              </w:rPr>
            </w:pPr>
            <w:r w:rsidRPr="005566EE">
              <w:rPr>
                <w:rFonts w:ascii="PragmaticaCTT" w:hAnsi="PragmaticaCTT"/>
                <w:sz w:val="18"/>
                <w:szCs w:val="18"/>
              </w:rPr>
              <w:t>T(0) - дата начала размещения Облигаций, дни;</w:t>
            </w:r>
          </w:p>
          <w:p w:rsidR="004E4D09" w:rsidRPr="005566EE" w:rsidRDefault="004E4D09" w:rsidP="004E4D09">
            <w:pPr>
              <w:ind w:firstLine="284"/>
              <w:jc w:val="both"/>
              <w:rPr>
                <w:rFonts w:ascii="PragmaticaCTT" w:hAnsi="PragmaticaCTT"/>
                <w:sz w:val="18"/>
                <w:szCs w:val="18"/>
              </w:rPr>
            </w:pPr>
            <w:r w:rsidRPr="005566EE">
              <w:rPr>
                <w:rFonts w:ascii="PragmaticaCTT" w:hAnsi="PragmaticaCTT"/>
                <w:sz w:val="18"/>
                <w:szCs w:val="18"/>
              </w:rPr>
              <w:t>T – дата размещения Облигаций, дни.</w:t>
            </w:r>
          </w:p>
          <w:p w:rsidR="004E4D09" w:rsidRPr="005566EE" w:rsidRDefault="004E4D09" w:rsidP="004E4D09">
            <w:pPr>
              <w:pStyle w:val="a3"/>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НКД рассчитывается с точностью до одной копейки. Округление второго знака после запятой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5566EE">
              <w:rPr>
                <w:rFonts w:ascii="PragmaticaCTT" w:hAnsi="PragmaticaCTT"/>
                <w:sz w:val="18"/>
                <w:szCs w:val="18"/>
              </w:rPr>
              <w:t>за</w:t>
            </w:r>
            <w:proofErr w:type="gramEnd"/>
            <w:r w:rsidRPr="005566EE">
              <w:rPr>
                <w:rFonts w:ascii="PragmaticaCTT" w:hAnsi="PragmaticaCTT"/>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4E4D09" w:rsidRPr="005566EE" w:rsidRDefault="004E4D09" w:rsidP="004E4D09">
            <w:pPr>
              <w:jc w:val="both"/>
              <w:rPr>
                <w:rFonts w:ascii="PragmaticaCTT" w:hAnsi="PragmaticaCTT"/>
                <w:sz w:val="18"/>
                <w:szCs w:val="18"/>
              </w:rPr>
            </w:pPr>
          </w:p>
          <w:p w:rsidR="004E4D09" w:rsidRPr="005566EE" w:rsidRDefault="004E4D09" w:rsidP="004E4D09">
            <w:pPr>
              <w:pStyle w:val="a3"/>
              <w:ind w:firstLine="284"/>
              <w:jc w:val="both"/>
              <w:rPr>
                <w:rFonts w:ascii="PragmaticaCTT" w:hAnsi="PragmaticaCTT"/>
                <w:sz w:val="18"/>
                <w:szCs w:val="18"/>
              </w:rPr>
            </w:pPr>
            <w:r w:rsidRPr="005566EE">
              <w:rPr>
                <w:rFonts w:ascii="PragmaticaCTT" w:hAnsi="PragmaticaCTT"/>
                <w:sz w:val="18"/>
                <w:szCs w:val="18"/>
              </w:rPr>
              <w:t>– форма оплаты Облигаций: денежными средствами в валюте Российской Федерации в безналичном порядке;</w:t>
            </w:r>
          </w:p>
          <w:p w:rsidR="004E4D09" w:rsidRPr="005566EE" w:rsidRDefault="004E4D09" w:rsidP="004E4D09">
            <w:pPr>
              <w:ind w:firstLine="284"/>
              <w:jc w:val="both"/>
              <w:rPr>
                <w:rFonts w:ascii="PragmaticaCTT" w:hAnsi="PragmaticaCTT"/>
                <w:sz w:val="18"/>
                <w:szCs w:val="18"/>
              </w:rPr>
            </w:pPr>
            <w:r w:rsidRPr="005566EE">
              <w:rPr>
                <w:rFonts w:ascii="PragmaticaCTT" w:hAnsi="PragmaticaCTT"/>
                <w:sz w:val="18"/>
                <w:szCs w:val="18"/>
              </w:rPr>
              <w:t>– срок обращения, порядок и срок погашения Облигаций:</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Срок обращения Облигаций составляет 1 820 (Одна тысяча восемьсот двадцать) дней </w:t>
            </w:r>
            <w:proofErr w:type="gramStart"/>
            <w:r w:rsidRPr="005566EE">
              <w:rPr>
                <w:rFonts w:ascii="PragmaticaCTT" w:hAnsi="PragmaticaCTT"/>
                <w:sz w:val="18"/>
                <w:szCs w:val="18"/>
              </w:rPr>
              <w:t>с даты начала</w:t>
            </w:r>
            <w:proofErr w:type="gramEnd"/>
            <w:r w:rsidRPr="005566EE">
              <w:rPr>
                <w:rFonts w:ascii="PragmaticaCTT" w:hAnsi="PragmaticaCTT"/>
                <w:sz w:val="18"/>
                <w:szCs w:val="18"/>
              </w:rPr>
              <w:t xml:space="preserve"> размещения Облигаций. </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Срок погашения Облигаций – 1 820-й (Одна тысяча восемьсот двадцатый) день </w:t>
            </w:r>
            <w:proofErr w:type="gramStart"/>
            <w:r w:rsidRPr="005566EE">
              <w:rPr>
                <w:rFonts w:ascii="PragmaticaCTT" w:hAnsi="PragmaticaCTT"/>
                <w:sz w:val="18"/>
                <w:szCs w:val="18"/>
              </w:rPr>
              <w:t>с даты начала</w:t>
            </w:r>
            <w:proofErr w:type="gramEnd"/>
            <w:r w:rsidRPr="005566EE">
              <w:rPr>
                <w:rFonts w:ascii="PragmaticaCTT" w:hAnsi="PragmaticaCTT"/>
                <w:sz w:val="18"/>
                <w:szCs w:val="18"/>
              </w:rPr>
              <w:t xml:space="preserve"> размещения Облигаций. </w:t>
            </w:r>
          </w:p>
          <w:p w:rsidR="004E4D09" w:rsidRPr="005566EE" w:rsidRDefault="004E4D09" w:rsidP="004E4D09">
            <w:pPr>
              <w:jc w:val="both"/>
              <w:rPr>
                <w:rFonts w:ascii="PragmaticaCTT" w:hAnsi="PragmaticaCTT"/>
                <w:sz w:val="18"/>
                <w:szCs w:val="18"/>
              </w:rPr>
            </w:pPr>
          </w:p>
          <w:p w:rsidR="004E4D09" w:rsidRPr="005566EE" w:rsidRDefault="004E4D09" w:rsidP="004E4D09">
            <w:pPr>
              <w:widowControl w:val="0"/>
              <w:spacing w:after="160"/>
              <w:jc w:val="both"/>
              <w:rPr>
                <w:rFonts w:ascii="PragmaticaCTT" w:hAnsi="PragmaticaCTT"/>
                <w:sz w:val="18"/>
                <w:szCs w:val="18"/>
              </w:rPr>
            </w:pPr>
            <w:r w:rsidRPr="005566EE">
              <w:rPr>
                <w:rFonts w:ascii="PragmaticaCTT" w:hAnsi="PragmaticaCTT"/>
                <w:sz w:val="18"/>
                <w:szCs w:val="18"/>
              </w:rPr>
              <w:t xml:space="preserve">Порядок погашения Облигаций: </w:t>
            </w: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Погашение Облигаций производится в безналичном порядке денежными средствами в рублях Российской Федерации в пользу владельцев Облигаций. Возможность выбора формы погашения Облигаций не предусмотрена.</w:t>
            </w:r>
          </w:p>
          <w:p w:rsidR="004E4D09" w:rsidRPr="005566EE" w:rsidRDefault="004E4D09" w:rsidP="004E4D09">
            <w:pPr>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proofErr w:type="gramStart"/>
            <w:r w:rsidRPr="005566EE">
              <w:rPr>
                <w:rFonts w:ascii="PragmaticaCTT" w:hAnsi="PragmaticaCTT"/>
                <w:sz w:val="18"/>
                <w:szCs w:val="18"/>
              </w:rPr>
              <w:t>Если дата погашения Облигаций приходится на нерабочий праздничный или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w:t>
            </w:r>
            <w:proofErr w:type="gramEnd"/>
            <w:r w:rsidRPr="005566EE">
              <w:rPr>
                <w:rFonts w:ascii="PragmaticaCTT" w:hAnsi="PragmaticaCTT"/>
                <w:sz w:val="18"/>
                <w:szCs w:val="18"/>
              </w:rPr>
              <w:t xml:space="preserve"> Владелец Облигаций не имеет права требовать начисления процентов или какой-либо иной компенсации за такую задержку в платеже.</w:t>
            </w:r>
          </w:p>
          <w:p w:rsidR="004E4D09" w:rsidRPr="005566EE" w:rsidRDefault="004E4D09" w:rsidP="004E4D09">
            <w:pPr>
              <w:jc w:val="both"/>
              <w:rPr>
                <w:rFonts w:ascii="PragmaticaCTT" w:hAnsi="PragmaticaCTT"/>
                <w:sz w:val="18"/>
                <w:szCs w:val="18"/>
              </w:rPr>
            </w:pPr>
          </w:p>
          <w:p w:rsidR="00AC3278" w:rsidRPr="005566EE" w:rsidRDefault="00AC3278" w:rsidP="00AC3278">
            <w:pPr>
              <w:jc w:val="both"/>
              <w:rPr>
                <w:rStyle w:val="SUBST"/>
                <w:rFonts w:ascii="PragmaticaCTT" w:hAnsi="PragmaticaCTT"/>
                <w:b w:val="0"/>
                <w:bCs/>
                <w:i w:val="0"/>
                <w:iCs/>
                <w:sz w:val="18"/>
                <w:szCs w:val="18"/>
              </w:rPr>
            </w:pPr>
            <w:r w:rsidRPr="005566EE">
              <w:rPr>
                <w:rStyle w:val="SUBST"/>
                <w:rFonts w:ascii="PragmaticaCTT" w:hAnsi="PragmaticaCTT"/>
                <w:b w:val="0"/>
                <w:bCs/>
                <w:i w:val="0"/>
                <w:iCs/>
                <w:sz w:val="18"/>
                <w:szCs w:val="18"/>
              </w:rPr>
              <w:t>Составление списка владельцев и/или номинальных держателей Облигаций для исполнения Кредитной организацией-эмитентом обязательств (выплата процентов (купона), погашение) не предусмотрено.</w:t>
            </w:r>
          </w:p>
          <w:p w:rsidR="00AC3278" w:rsidRPr="005566EE" w:rsidRDefault="00AC3278" w:rsidP="00AC3278">
            <w:pPr>
              <w:jc w:val="both"/>
              <w:rPr>
                <w:rStyle w:val="SUBST"/>
                <w:rFonts w:ascii="PragmaticaCTT" w:hAnsi="PragmaticaCTT"/>
                <w:b w:val="0"/>
                <w:bCs/>
                <w:i w:val="0"/>
                <w:iCs/>
                <w:sz w:val="18"/>
                <w:szCs w:val="18"/>
              </w:rPr>
            </w:pPr>
          </w:p>
          <w:p w:rsidR="004E4D09" w:rsidRPr="005566EE" w:rsidRDefault="00AC3278" w:rsidP="00AC3278">
            <w:pPr>
              <w:jc w:val="both"/>
              <w:rPr>
                <w:rFonts w:ascii="PragmaticaCTT" w:hAnsi="PragmaticaCTT"/>
                <w:sz w:val="18"/>
                <w:szCs w:val="18"/>
              </w:rPr>
            </w:pPr>
            <w:r w:rsidRPr="005566EE">
              <w:rPr>
                <w:rStyle w:val="SUBST"/>
                <w:rFonts w:ascii="PragmaticaCTT" w:hAnsi="PragmaticaCTT"/>
                <w:b w:val="0"/>
                <w:bCs/>
                <w:i w:val="0"/>
                <w:iCs/>
                <w:sz w:val="18"/>
                <w:szCs w:val="18"/>
              </w:rPr>
              <w:t>Передача выплат в пользу владельцев Облигаций или доверительных управляющих осуществляется НРД и Депозитариями депонентам по состоянию на начало операционного дня соответствующего депозитария, на который приходится Дата погашения Облигаций.</w:t>
            </w:r>
          </w:p>
          <w:p w:rsidR="004E4D09" w:rsidRPr="005566EE" w:rsidRDefault="004E4D09" w:rsidP="004E4D09">
            <w:pPr>
              <w:jc w:val="both"/>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 xml:space="preserve">Погашение Облигаций осуществляется Кредитной организацией-эмитентом путем перечисления денежных средств НРД. Указанная обязанность считается исполненной Кредитной организацией-эмитентом </w:t>
            </w:r>
            <w:proofErr w:type="gramStart"/>
            <w:r w:rsidRPr="005566EE">
              <w:rPr>
                <w:rFonts w:ascii="PragmaticaCTT" w:hAnsi="PragmaticaCTT"/>
                <w:sz w:val="18"/>
                <w:szCs w:val="18"/>
              </w:rPr>
              <w:t>с даты поступления</w:t>
            </w:r>
            <w:proofErr w:type="gramEnd"/>
            <w:r w:rsidRPr="005566EE">
              <w:rPr>
                <w:rFonts w:ascii="PragmaticaCTT" w:hAnsi="PragmaticaCTT"/>
                <w:sz w:val="18"/>
                <w:szCs w:val="18"/>
              </w:rPr>
              <w:t xml:space="preserve"> денежных средств на счет НРД. НРД </w:t>
            </w:r>
            <w:proofErr w:type="gramStart"/>
            <w:r w:rsidRPr="005566EE">
              <w:rPr>
                <w:rFonts w:ascii="PragmaticaCTT" w:hAnsi="PragmaticaCTT"/>
                <w:sz w:val="18"/>
                <w:szCs w:val="18"/>
              </w:rPr>
              <w:t>обязан</w:t>
            </w:r>
            <w:proofErr w:type="gramEnd"/>
            <w:r w:rsidRPr="005566EE">
              <w:rPr>
                <w:rFonts w:ascii="PragmaticaCTT" w:hAnsi="PragmaticaCTT"/>
                <w:sz w:val="18"/>
                <w:szCs w:val="18"/>
              </w:rPr>
              <w:t xml:space="preserve"> передать выплаты по Облигациям своим депонентам не позднее следующего рабочего дня после дня их получения.</w:t>
            </w:r>
          </w:p>
          <w:p w:rsidR="004E4D09" w:rsidRPr="005566EE" w:rsidRDefault="004E4D09" w:rsidP="004E4D09">
            <w:pPr>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Владельцы и доверительные управляющие Облигаций получают выплаты по Облигациям через депозитарий, осуществляющий учет прав на Облигации, депонентами которого они являются.</w:t>
            </w:r>
          </w:p>
          <w:p w:rsidR="004E4D09" w:rsidRPr="005566EE" w:rsidRDefault="004E4D09" w:rsidP="004E4D09">
            <w:pPr>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Выплата производится в пользу владельцев Облигаций или доверительных управляющих, являющихся таковыми по состоянию на начало операционного дня соответствующего депозитария, на который приходится Дата погашения Облигаций.</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Кредитная организация-эмитент несет перед депонентами НРД субсидиарную ответственность за исполнение НРД указанной обязанности. При этом перечисление НРД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proofErr w:type="gramStart"/>
            <w:r w:rsidRPr="005566EE">
              <w:rPr>
                <w:rFonts w:ascii="PragmaticaCTT" w:hAnsi="PragmaticaCTT"/>
                <w:sz w:val="18"/>
                <w:szCs w:val="18"/>
              </w:rPr>
              <w:t>НРД обязан раскрыть (предоставить) информацию о передаче выплат по Облигациям, в том числе о размере выплаты, приходящейся на одну Облигацию, в порядке, сроки и объеме, которые установлены федеральным органом исполнительной власти по рынку ценных бумаг.</w:t>
            </w:r>
            <w:proofErr w:type="gramEnd"/>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Депозитарии, осуществляющие учет прав на Облигации, обязаны передать выплаты по Облигациям своим депонентам не позднее 3 (Трех) рабочих дней после дня их получения, но не позднее 10 (Десяти) рабочих дней после даты, на которую НРД раскрыта (предоставлена) информация о передаче своим депонентам причитающихся им выплат по Облигациям.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После истечения указанного десятидневного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proofErr w:type="gramStart"/>
            <w:r w:rsidRPr="005566EE">
              <w:rPr>
                <w:rFonts w:ascii="PragmaticaCTT" w:hAnsi="PragmaticaCTT"/>
                <w:sz w:val="18"/>
                <w:szCs w:val="18"/>
              </w:rPr>
              <w:t>Требование, касающееся обязанности Депозитария передать выплаты по Облигациям своим депонентам не позднее 10 (Десяти) рабочих дней после даты, на которую НРД раскрыта (предоставлена) информация о передаче своим депонентам причитающихся им выплат по Облигациям,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Облигациям.</w:t>
            </w:r>
            <w:proofErr w:type="gramEnd"/>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5566EE">
              <w:rPr>
                <w:rFonts w:ascii="PragmaticaCTT" w:hAnsi="PragmaticaCTT"/>
                <w:sz w:val="18"/>
                <w:szCs w:val="18"/>
              </w:rPr>
              <w:t>депо</w:t>
            </w:r>
            <w:proofErr w:type="gramEnd"/>
            <w:r w:rsidRPr="005566EE">
              <w:rPr>
                <w:rFonts w:ascii="PragmaticaCTT" w:hAnsi="PragmaticaCTT"/>
                <w:sz w:val="18"/>
                <w:szCs w:val="18"/>
              </w:rPr>
              <w:t xml:space="preserve"> на дату, определенную выше.</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Списание Облигаций со счетов депо при погашении производится после исполнения Кредитной организацией-эмитентом всех обязательств перед владельцами Облигаций по погашению номинальной стоимости Облигаций и выплате купонного дохода по ним за последний купонный период.</w:t>
            </w:r>
          </w:p>
          <w:p w:rsidR="004E4D09" w:rsidRPr="005566EE" w:rsidRDefault="004E4D09" w:rsidP="004E4D09">
            <w:pPr>
              <w:adjustRightInd w:val="0"/>
              <w:jc w:val="both"/>
              <w:outlineLvl w:val="1"/>
              <w:rPr>
                <w:rFonts w:ascii="PragmaticaCTT" w:hAnsi="PragmaticaCTT"/>
                <w:sz w:val="18"/>
                <w:szCs w:val="18"/>
              </w:rPr>
            </w:pPr>
          </w:p>
          <w:p w:rsidR="004E4D09" w:rsidRPr="005566EE" w:rsidRDefault="004E4D09" w:rsidP="004E4D09">
            <w:pPr>
              <w:adjustRightInd w:val="0"/>
              <w:jc w:val="both"/>
              <w:outlineLvl w:val="1"/>
              <w:rPr>
                <w:rFonts w:ascii="PragmaticaCTT" w:hAnsi="PragmaticaCTT"/>
                <w:sz w:val="18"/>
                <w:szCs w:val="18"/>
              </w:rPr>
            </w:pPr>
            <w:r w:rsidRPr="005566EE">
              <w:rPr>
                <w:rFonts w:ascii="PragmaticaCTT" w:hAnsi="PragmaticaCTT"/>
                <w:sz w:val="18"/>
                <w:szCs w:val="18"/>
              </w:rPr>
              <w:t>Снятие Сертификата с хранения производится после списания всех Облигаций со счетов депо владельцев и номинальных держателей Облигаций в НРД.</w:t>
            </w:r>
          </w:p>
          <w:p w:rsidR="004E4D09" w:rsidRPr="005566EE" w:rsidRDefault="004E4D09" w:rsidP="004E4D09">
            <w:pPr>
              <w:widowControl w:val="0"/>
              <w:spacing w:after="160"/>
              <w:jc w:val="both"/>
              <w:rPr>
                <w:rFonts w:ascii="PragmaticaCTT" w:hAnsi="PragmaticaCTT"/>
                <w:sz w:val="18"/>
                <w:szCs w:val="18"/>
              </w:rPr>
            </w:pPr>
          </w:p>
          <w:p w:rsidR="004E4D09" w:rsidRPr="005566EE" w:rsidRDefault="004E4D09" w:rsidP="004E4D09">
            <w:pPr>
              <w:pStyle w:val="NormalPrefix"/>
              <w:spacing w:before="0"/>
              <w:ind w:right="41"/>
              <w:jc w:val="both"/>
              <w:rPr>
                <w:rFonts w:ascii="PragmaticaCTT" w:hAnsi="PragmaticaCTT"/>
                <w:sz w:val="18"/>
                <w:szCs w:val="18"/>
                <w:lang w:eastAsia="ru-RU"/>
              </w:rPr>
            </w:pPr>
            <w:bookmarkStart w:id="0" w:name="OLE_LINK178"/>
            <w:r w:rsidRPr="005566EE">
              <w:rPr>
                <w:rFonts w:ascii="PragmaticaCTT" w:hAnsi="PragmaticaCTT"/>
                <w:sz w:val="18"/>
                <w:szCs w:val="18"/>
                <w:lang w:eastAsia="ru-RU"/>
              </w:rPr>
              <w:t xml:space="preserve">Предусматривается возможность досрочного погашения Облигаций по требованию владельцев Облигаций. Досрочное погашение Облигаций допускается только после государственной регистрации Отчета об итогах выпуска ценных бумаг или представления Уведомления об итогах выпуска ценных бумаг в регистрирующий орган и полной оплаты Облигаций. </w:t>
            </w:r>
          </w:p>
          <w:p w:rsidR="004E4D09" w:rsidRPr="005566EE" w:rsidRDefault="004E4D09" w:rsidP="004E4D09">
            <w:pPr>
              <w:pStyle w:val="NormalPrefix"/>
              <w:spacing w:before="0"/>
              <w:ind w:right="41"/>
              <w:jc w:val="both"/>
              <w:rPr>
                <w:rFonts w:ascii="PragmaticaCTT" w:hAnsi="PragmaticaCTT"/>
                <w:sz w:val="18"/>
                <w:szCs w:val="18"/>
                <w:lang w:eastAsia="ru-RU"/>
              </w:rPr>
            </w:pPr>
          </w:p>
          <w:p w:rsidR="004E4D09" w:rsidRPr="005566EE" w:rsidRDefault="004E4D09" w:rsidP="004E4D09">
            <w:pPr>
              <w:pStyle w:val="NormalPrefix"/>
              <w:spacing w:before="0"/>
              <w:jc w:val="both"/>
              <w:rPr>
                <w:rFonts w:ascii="PragmaticaCTT" w:hAnsi="PragmaticaCTT"/>
                <w:sz w:val="18"/>
                <w:szCs w:val="18"/>
                <w:lang w:eastAsia="ru-RU"/>
              </w:rPr>
            </w:pPr>
            <w:r w:rsidRPr="005566EE">
              <w:rPr>
                <w:rFonts w:ascii="PragmaticaCTT" w:hAnsi="PragmaticaCTT"/>
                <w:sz w:val="18"/>
                <w:szCs w:val="18"/>
                <w:lang w:eastAsia="ru-RU"/>
              </w:rPr>
              <w:t xml:space="preserve">Досрочное погашение Облигаций производится по номинальной стоимости. При этом дополнительно выплачивается НКД, </w:t>
            </w:r>
            <w:proofErr w:type="gramStart"/>
            <w:r w:rsidRPr="005566EE">
              <w:rPr>
                <w:rFonts w:ascii="PragmaticaCTT" w:hAnsi="PragmaticaCTT"/>
                <w:sz w:val="18"/>
                <w:szCs w:val="18"/>
                <w:lang w:eastAsia="ru-RU"/>
              </w:rPr>
              <w:t>рассчитанный</w:t>
            </w:r>
            <w:proofErr w:type="gramEnd"/>
            <w:r w:rsidRPr="005566EE">
              <w:rPr>
                <w:rFonts w:ascii="PragmaticaCTT" w:hAnsi="PragmaticaCTT"/>
                <w:sz w:val="18"/>
                <w:szCs w:val="18"/>
                <w:lang w:eastAsia="ru-RU"/>
              </w:rPr>
              <w:t xml:space="preserve"> на дату досрочного погашения Облигаций.</w:t>
            </w:r>
          </w:p>
          <w:p w:rsidR="004E4D09" w:rsidRPr="005566EE" w:rsidRDefault="004E4D09" w:rsidP="004E4D09">
            <w:pPr>
              <w:pStyle w:val="NormalPrefix"/>
              <w:spacing w:after="0"/>
              <w:ind w:right="41"/>
              <w:jc w:val="both"/>
              <w:rPr>
                <w:rFonts w:ascii="PragmaticaCTT" w:hAnsi="PragmaticaCTT"/>
                <w:sz w:val="18"/>
                <w:szCs w:val="18"/>
                <w:lang w:eastAsia="ru-RU"/>
              </w:rPr>
            </w:pPr>
            <w:r w:rsidRPr="005566EE">
              <w:rPr>
                <w:rFonts w:ascii="PragmaticaCTT" w:hAnsi="PragmaticaCTT"/>
                <w:sz w:val="18"/>
                <w:szCs w:val="18"/>
                <w:lang w:eastAsia="ru-RU"/>
              </w:rPr>
              <w:t xml:space="preserve">Банк обязуется досрочно погасить все Облигации, </w:t>
            </w:r>
            <w:proofErr w:type="gramStart"/>
            <w:r w:rsidRPr="005566EE">
              <w:rPr>
                <w:rFonts w:ascii="PragmaticaCTT" w:hAnsi="PragmaticaCTT"/>
                <w:sz w:val="18"/>
                <w:szCs w:val="18"/>
                <w:lang w:eastAsia="ru-RU"/>
              </w:rPr>
              <w:t>заявления</w:t>
            </w:r>
            <w:proofErr w:type="gramEnd"/>
            <w:r w:rsidRPr="005566EE">
              <w:rPr>
                <w:rFonts w:ascii="PragmaticaCTT" w:hAnsi="PragmaticaCTT"/>
                <w:sz w:val="18"/>
                <w:szCs w:val="18"/>
                <w:lang w:eastAsia="ru-RU"/>
              </w:rPr>
              <w:t xml:space="preserve"> на досрочное погашение которых поступили от владельцев облигаций в установленный срок.</w:t>
            </w:r>
          </w:p>
          <w:p w:rsidR="004E4D09" w:rsidRPr="005566EE" w:rsidRDefault="004E4D09" w:rsidP="004E4D09">
            <w:pPr>
              <w:pStyle w:val="NormalPrefix"/>
              <w:spacing w:before="0" w:after="0"/>
              <w:ind w:right="41"/>
              <w:jc w:val="both"/>
              <w:rPr>
                <w:rFonts w:ascii="PragmaticaCTT" w:hAnsi="PragmaticaCTT"/>
                <w:sz w:val="18"/>
                <w:szCs w:val="18"/>
                <w:lang w:eastAsia="ru-RU"/>
              </w:rPr>
            </w:pPr>
          </w:p>
          <w:p w:rsidR="004E4D09" w:rsidRPr="005566EE" w:rsidRDefault="004E4D09" w:rsidP="004E4D09">
            <w:pPr>
              <w:pStyle w:val="NormalPrefix"/>
              <w:spacing w:before="0" w:after="0"/>
              <w:ind w:right="41"/>
              <w:jc w:val="both"/>
              <w:rPr>
                <w:rFonts w:ascii="PragmaticaCTT" w:hAnsi="PragmaticaCTT"/>
                <w:sz w:val="18"/>
                <w:szCs w:val="18"/>
                <w:lang w:eastAsia="ru-RU"/>
              </w:rPr>
            </w:pPr>
            <w:r w:rsidRPr="005566EE">
              <w:rPr>
                <w:rFonts w:ascii="PragmaticaCTT" w:hAnsi="PragmaticaCTT"/>
                <w:sz w:val="18"/>
                <w:szCs w:val="18"/>
                <w:lang w:eastAsia="ru-RU"/>
              </w:rPr>
              <w:t xml:space="preserve">Досрочное погашение Облигаций выпуска осуществляется денежными средствами в валюте Российской Федерации в безналичном порядке в пользу владельцев и/или номинальных держателей Облигаций выпуска. Возможность выбора владельцами и/или номинальными держателями </w:t>
            </w:r>
            <w:proofErr w:type="gramStart"/>
            <w:r w:rsidRPr="005566EE">
              <w:rPr>
                <w:rFonts w:ascii="PragmaticaCTT" w:hAnsi="PragmaticaCTT"/>
                <w:sz w:val="18"/>
                <w:szCs w:val="18"/>
                <w:lang w:eastAsia="ru-RU"/>
              </w:rPr>
              <w:t>Облигаций выпуска иных форм досрочного погашения Облигаций выпуска</w:t>
            </w:r>
            <w:proofErr w:type="gramEnd"/>
            <w:r w:rsidRPr="005566EE">
              <w:rPr>
                <w:rFonts w:ascii="PragmaticaCTT" w:hAnsi="PragmaticaCTT"/>
                <w:sz w:val="18"/>
                <w:szCs w:val="18"/>
                <w:lang w:eastAsia="ru-RU"/>
              </w:rPr>
              <w:t xml:space="preserve"> не предусмотрена.</w:t>
            </w:r>
          </w:p>
          <w:p w:rsidR="004E4D09" w:rsidRPr="005566EE" w:rsidRDefault="004E4D09" w:rsidP="004E4D09">
            <w:pPr>
              <w:pStyle w:val="NormalPrefix"/>
              <w:spacing w:before="0" w:after="0"/>
              <w:ind w:right="41"/>
              <w:jc w:val="both"/>
              <w:rPr>
                <w:rFonts w:ascii="PragmaticaCTT" w:hAnsi="PragmaticaCTT"/>
                <w:sz w:val="18"/>
                <w:szCs w:val="18"/>
                <w:lang w:eastAsia="ru-RU"/>
              </w:rPr>
            </w:pPr>
          </w:p>
          <w:p w:rsidR="004E4D09" w:rsidRPr="005566EE" w:rsidRDefault="004E4D09" w:rsidP="004E4D09">
            <w:pPr>
              <w:pStyle w:val="NormalPrefix"/>
              <w:spacing w:before="0" w:after="0"/>
              <w:ind w:right="41"/>
              <w:jc w:val="both"/>
              <w:rPr>
                <w:rFonts w:ascii="PragmaticaCTT" w:hAnsi="PragmaticaCTT"/>
                <w:sz w:val="18"/>
                <w:szCs w:val="18"/>
                <w:lang w:eastAsia="ru-RU"/>
              </w:rPr>
            </w:pPr>
            <w:r w:rsidRPr="005566EE">
              <w:rPr>
                <w:rFonts w:ascii="PragmaticaCTT" w:hAnsi="PragmaticaCTT"/>
                <w:sz w:val="18"/>
                <w:szCs w:val="18"/>
                <w:lang w:eastAsia="ru-RU"/>
              </w:rPr>
              <w:t>Владельцы Облигаций имеют право требовать досрочного погашения Облигаций в случае, если:</w:t>
            </w:r>
          </w:p>
          <w:p w:rsidR="004E4D09" w:rsidRPr="005566EE" w:rsidRDefault="004E4D09" w:rsidP="004E4D09">
            <w:pPr>
              <w:pStyle w:val="NormalPrefix"/>
              <w:numPr>
                <w:ilvl w:val="0"/>
                <w:numId w:val="7"/>
              </w:numPr>
              <w:spacing w:after="0"/>
              <w:ind w:right="41"/>
              <w:jc w:val="both"/>
              <w:rPr>
                <w:rFonts w:ascii="PragmaticaCTT" w:hAnsi="PragmaticaCTT"/>
                <w:sz w:val="18"/>
                <w:szCs w:val="18"/>
                <w:lang w:eastAsia="ru-RU"/>
              </w:rPr>
            </w:pPr>
            <w:r w:rsidRPr="005566EE">
              <w:rPr>
                <w:rFonts w:ascii="PragmaticaCTT" w:hAnsi="PragmaticaCTT"/>
                <w:sz w:val="18"/>
                <w:szCs w:val="18"/>
                <w:lang w:eastAsia="ru-RU"/>
              </w:rPr>
              <w:t>нарушены требования к размеру ипотечного покрытия, установленные статьей 13 Федерального закона № 152-ФЗ от 11 ноября 2003г. "Об ипотечных ценных бумагах" (с изменениями и дополнениями);</w:t>
            </w:r>
          </w:p>
          <w:p w:rsidR="004E4D09" w:rsidRPr="005566EE" w:rsidRDefault="004E4D09" w:rsidP="004E4D09">
            <w:pPr>
              <w:pStyle w:val="NormalPrefix"/>
              <w:numPr>
                <w:ilvl w:val="0"/>
                <w:numId w:val="7"/>
              </w:numPr>
              <w:spacing w:after="0"/>
              <w:ind w:right="41"/>
              <w:jc w:val="both"/>
              <w:rPr>
                <w:rFonts w:ascii="PragmaticaCTT" w:hAnsi="PragmaticaCTT"/>
                <w:sz w:val="18"/>
                <w:szCs w:val="18"/>
                <w:lang w:eastAsia="ru-RU"/>
              </w:rPr>
            </w:pPr>
            <w:r w:rsidRPr="005566EE">
              <w:rPr>
                <w:rFonts w:ascii="PragmaticaCTT" w:hAnsi="PragmaticaCTT"/>
                <w:sz w:val="18"/>
                <w:szCs w:val="18"/>
                <w:lang w:eastAsia="ru-RU"/>
              </w:rPr>
              <w:t>нарушен установленный действующим законодательством порядок замены имущества, составляющего ипотечное покрытие;</w:t>
            </w:r>
          </w:p>
          <w:p w:rsidR="004E4D09" w:rsidRPr="005566EE" w:rsidRDefault="004E4D09" w:rsidP="004E4D09">
            <w:pPr>
              <w:pStyle w:val="NormalPrefix"/>
              <w:numPr>
                <w:ilvl w:val="0"/>
                <w:numId w:val="8"/>
              </w:numPr>
              <w:spacing w:after="0"/>
              <w:ind w:right="41"/>
              <w:jc w:val="both"/>
              <w:rPr>
                <w:rFonts w:ascii="PragmaticaCTT" w:hAnsi="PragmaticaCTT"/>
                <w:sz w:val="18"/>
                <w:szCs w:val="18"/>
                <w:lang w:eastAsia="ru-RU"/>
              </w:rPr>
            </w:pPr>
            <w:proofErr w:type="gramStart"/>
            <w:r w:rsidRPr="005566EE">
              <w:rPr>
                <w:rFonts w:ascii="PragmaticaCTT" w:hAnsi="PragmaticaCTT"/>
                <w:sz w:val="18"/>
                <w:szCs w:val="18"/>
                <w:lang w:eastAsia="ru-RU"/>
              </w:rPr>
              <w:t>нарушены</w:t>
            </w:r>
            <w:proofErr w:type="gramEnd"/>
            <w:r w:rsidRPr="005566EE">
              <w:rPr>
                <w:rFonts w:ascii="PragmaticaCTT" w:hAnsi="PragmaticaCTT"/>
                <w:sz w:val="18"/>
                <w:szCs w:val="18"/>
                <w:lang w:eastAsia="ru-RU"/>
              </w:rPr>
              <w:t xml:space="preserve"> установленные Федеральным законом № 152-ФЗ от 11 ноября 2003г. "Об ипотечных </w:t>
            </w:r>
            <w:r w:rsidRPr="005566EE">
              <w:rPr>
                <w:rFonts w:ascii="PragmaticaCTT" w:hAnsi="PragmaticaCTT"/>
                <w:sz w:val="18"/>
                <w:szCs w:val="18"/>
                <w:lang w:eastAsia="ru-RU"/>
              </w:rPr>
              <w:lastRenderedPageBreak/>
              <w:t xml:space="preserve">ценных бумагах" (с изменениями и дополнениями) условия, обеспечивающие надлежащее исполнение обязательств по Облигациям. </w:t>
            </w:r>
          </w:p>
          <w:bookmarkEnd w:id="0"/>
          <w:p w:rsidR="004E4D09" w:rsidRPr="005566EE" w:rsidRDefault="004E4D09" w:rsidP="004E4D09">
            <w:pPr>
              <w:pStyle w:val="NormalPrefix"/>
              <w:spacing w:before="0"/>
              <w:jc w:val="both"/>
              <w:rPr>
                <w:rFonts w:ascii="PragmaticaCTT" w:hAnsi="PragmaticaCTT"/>
                <w:sz w:val="18"/>
                <w:szCs w:val="18"/>
                <w:lang w:eastAsia="ru-RU"/>
              </w:rPr>
            </w:pPr>
          </w:p>
          <w:p w:rsidR="004E4D09" w:rsidRPr="005566EE" w:rsidRDefault="004E4D09" w:rsidP="004E4D09">
            <w:pPr>
              <w:pStyle w:val="NormalPrefix"/>
              <w:spacing w:before="0"/>
              <w:ind w:right="41"/>
              <w:jc w:val="both"/>
              <w:rPr>
                <w:rFonts w:ascii="PragmaticaCTT" w:hAnsi="PragmaticaCTT"/>
                <w:sz w:val="18"/>
                <w:szCs w:val="18"/>
                <w:lang w:eastAsia="ru-RU"/>
              </w:rPr>
            </w:pPr>
            <w:proofErr w:type="gramStart"/>
            <w:r w:rsidRPr="005566EE">
              <w:rPr>
                <w:rFonts w:ascii="PragmaticaCTT" w:hAnsi="PragmaticaCTT"/>
                <w:sz w:val="18"/>
                <w:szCs w:val="18"/>
                <w:lang w:eastAsia="ru-RU"/>
              </w:rPr>
              <w:t xml:space="preserve">В случае если Облигации будут включены в котировальный список «В» до даты начала размещения ценных бумаг на любой из фондовых бирж, их владельцы приобретут право требовать досрочного погашения Облигаций и выплаты им накопленного купонного дохода по Облигациям, рассчитанного на дату исполнения обязательств по досрочному погашению Облигаций в случае </w:t>
            </w:r>
            <w:proofErr w:type="spellStart"/>
            <w:r w:rsidRPr="005566EE">
              <w:rPr>
                <w:rFonts w:ascii="PragmaticaCTT" w:hAnsi="PragmaticaCTT"/>
                <w:sz w:val="18"/>
                <w:szCs w:val="18"/>
                <w:lang w:eastAsia="ru-RU"/>
              </w:rPr>
              <w:t>делистинга</w:t>
            </w:r>
            <w:proofErr w:type="spellEnd"/>
            <w:r w:rsidRPr="005566EE">
              <w:rPr>
                <w:rFonts w:ascii="PragmaticaCTT" w:hAnsi="PragmaticaCTT"/>
                <w:sz w:val="18"/>
                <w:szCs w:val="18"/>
                <w:lang w:eastAsia="ru-RU"/>
              </w:rPr>
              <w:t xml:space="preserve"> этих облигаций на всех фондовых биржах, включивших эти облигации в котировальные</w:t>
            </w:r>
            <w:proofErr w:type="gramEnd"/>
            <w:r w:rsidRPr="005566EE">
              <w:rPr>
                <w:rFonts w:ascii="PragmaticaCTT" w:hAnsi="PragmaticaCTT"/>
                <w:sz w:val="18"/>
                <w:szCs w:val="18"/>
                <w:lang w:eastAsia="ru-RU"/>
              </w:rPr>
              <w:t xml:space="preserve"> списки.</w:t>
            </w:r>
          </w:p>
          <w:p w:rsidR="004E4D09" w:rsidRPr="005566EE" w:rsidRDefault="004E4D09" w:rsidP="004E4D09">
            <w:pPr>
              <w:pStyle w:val="NormalPrefix"/>
              <w:spacing w:before="0"/>
              <w:jc w:val="both"/>
              <w:rPr>
                <w:rFonts w:ascii="PragmaticaCTT" w:hAnsi="PragmaticaCTT"/>
                <w:sz w:val="18"/>
                <w:szCs w:val="18"/>
                <w:lang w:eastAsia="ru-RU"/>
              </w:rPr>
            </w:pPr>
          </w:p>
          <w:p w:rsidR="004E4D09" w:rsidRPr="005566EE" w:rsidRDefault="004E4D09" w:rsidP="004E4D09">
            <w:pPr>
              <w:pStyle w:val="NormalPrefix"/>
              <w:spacing w:before="0"/>
              <w:jc w:val="both"/>
              <w:rPr>
                <w:rFonts w:ascii="PragmaticaCTT" w:hAnsi="PragmaticaCTT"/>
                <w:sz w:val="18"/>
                <w:szCs w:val="18"/>
                <w:lang w:eastAsia="ru-RU"/>
              </w:rPr>
            </w:pPr>
            <w:r w:rsidRPr="005566EE">
              <w:rPr>
                <w:rFonts w:ascii="PragmaticaCTT" w:hAnsi="PragmaticaCTT"/>
                <w:sz w:val="18"/>
                <w:szCs w:val="18"/>
                <w:lang w:eastAsia="ru-RU"/>
              </w:rPr>
              <w:t>Порядок и условия досрочного погашения Облигаций по требованию их владельцев приводятся в Решении о выпуске ценных бумаг.</w:t>
            </w:r>
          </w:p>
          <w:p w:rsidR="004E4D09" w:rsidRPr="005566EE" w:rsidRDefault="004E4D09" w:rsidP="004E4D09">
            <w:pPr>
              <w:pStyle w:val="NormalPrefix"/>
              <w:spacing w:before="0"/>
              <w:jc w:val="both"/>
              <w:rPr>
                <w:rFonts w:ascii="PragmaticaCTT" w:hAnsi="PragmaticaCTT"/>
                <w:sz w:val="18"/>
                <w:szCs w:val="18"/>
                <w:lang w:eastAsia="ru-RU"/>
              </w:rPr>
            </w:pPr>
          </w:p>
          <w:p w:rsidR="004E4D09" w:rsidRPr="005566EE" w:rsidRDefault="004E4D09" w:rsidP="004E4D09">
            <w:pPr>
              <w:pStyle w:val="NormalPrefix"/>
              <w:spacing w:before="0"/>
              <w:jc w:val="both"/>
              <w:rPr>
                <w:rFonts w:ascii="PragmaticaCTT" w:hAnsi="PragmaticaCTT"/>
                <w:sz w:val="18"/>
                <w:szCs w:val="18"/>
                <w:lang w:eastAsia="ru-RU"/>
              </w:rPr>
            </w:pPr>
            <w:r w:rsidRPr="005566EE">
              <w:rPr>
                <w:rFonts w:ascii="PragmaticaCTT" w:hAnsi="PragmaticaCTT"/>
                <w:sz w:val="18"/>
                <w:szCs w:val="18"/>
                <w:lang w:eastAsia="ru-RU"/>
              </w:rPr>
              <w:t>Досрочное погашение Облигаций осуществляется в пользу владельцев и/или номинальных держателей Облигаций, уполномоченных на получение сумм досрочного погашения по Облигациям.</w:t>
            </w:r>
          </w:p>
          <w:p w:rsidR="004E4D09" w:rsidRPr="005566EE" w:rsidRDefault="004E4D09" w:rsidP="004E4D09">
            <w:pPr>
              <w:pStyle w:val="NormalPrefix"/>
              <w:spacing w:before="0"/>
              <w:jc w:val="both"/>
              <w:rPr>
                <w:rFonts w:ascii="PragmaticaCTT" w:hAnsi="PragmaticaCTT"/>
                <w:sz w:val="18"/>
                <w:szCs w:val="18"/>
                <w:lang w:eastAsia="ru-RU"/>
              </w:rPr>
            </w:pPr>
          </w:p>
          <w:p w:rsidR="004E4D09" w:rsidRPr="005566EE" w:rsidRDefault="004E4D09" w:rsidP="004E4D09">
            <w:pPr>
              <w:pStyle w:val="NormalPrefix"/>
              <w:spacing w:before="0"/>
              <w:jc w:val="both"/>
              <w:rPr>
                <w:rFonts w:ascii="PragmaticaCTT" w:hAnsi="PragmaticaCTT"/>
                <w:sz w:val="18"/>
                <w:szCs w:val="18"/>
                <w:lang w:eastAsia="ru-RU"/>
              </w:rPr>
            </w:pPr>
            <w:r w:rsidRPr="005566EE">
              <w:rPr>
                <w:rFonts w:ascii="PragmaticaCTT" w:hAnsi="PragmaticaCTT"/>
                <w:sz w:val="18"/>
                <w:szCs w:val="18"/>
                <w:lang w:eastAsia="ru-RU"/>
              </w:rPr>
              <w:t xml:space="preserve">Облигации, погашенные Банком досрочно, не могут быть вновь выпущены в обращение. </w:t>
            </w:r>
          </w:p>
          <w:p w:rsidR="004E4D09" w:rsidRPr="005566EE" w:rsidRDefault="004E4D09" w:rsidP="004E4D09">
            <w:pPr>
              <w:pStyle w:val="NormalPrefix"/>
              <w:spacing w:before="0" w:after="0"/>
              <w:ind w:right="41" w:firstLine="708"/>
              <w:jc w:val="both"/>
              <w:rPr>
                <w:rFonts w:ascii="PragmaticaCTT" w:hAnsi="PragmaticaCTT"/>
                <w:sz w:val="18"/>
                <w:szCs w:val="18"/>
                <w:lang w:eastAsia="ru-RU"/>
              </w:rPr>
            </w:pPr>
          </w:p>
          <w:p w:rsidR="004E4D09" w:rsidRPr="005566EE" w:rsidRDefault="004E4D09" w:rsidP="004E4D09">
            <w:pPr>
              <w:pStyle w:val="NormalPrefix"/>
              <w:spacing w:before="0" w:after="0"/>
              <w:ind w:right="41"/>
              <w:jc w:val="both"/>
              <w:rPr>
                <w:rFonts w:ascii="PragmaticaCTT" w:hAnsi="PragmaticaCTT"/>
                <w:sz w:val="18"/>
                <w:szCs w:val="18"/>
                <w:lang w:eastAsia="ru-RU"/>
              </w:rPr>
            </w:pPr>
            <w:r w:rsidRPr="005566EE">
              <w:rPr>
                <w:rFonts w:ascii="PragmaticaCTT" w:hAnsi="PragmaticaCTT"/>
                <w:sz w:val="18"/>
                <w:szCs w:val="18"/>
                <w:lang w:eastAsia="ru-RU"/>
              </w:rPr>
              <w:t>Досрочное погашение Облигаций по усмотрению ЗАО «КБ ДельтаКредит» не предусмотрено.</w:t>
            </w:r>
          </w:p>
          <w:p w:rsidR="004E4D09" w:rsidRPr="005566EE" w:rsidRDefault="004E4D09" w:rsidP="004E4D09">
            <w:pPr>
              <w:ind w:firstLine="709"/>
              <w:jc w:val="both"/>
              <w:rPr>
                <w:rFonts w:ascii="PragmaticaCTT" w:hAnsi="PragmaticaCTT"/>
                <w:b/>
                <w:sz w:val="18"/>
                <w:szCs w:val="18"/>
              </w:rPr>
            </w:pPr>
          </w:p>
          <w:p w:rsidR="004E4D09" w:rsidRPr="005566EE" w:rsidRDefault="004E4D09" w:rsidP="004E4D09">
            <w:pPr>
              <w:ind w:right="85" w:firstLine="284"/>
              <w:jc w:val="both"/>
              <w:rPr>
                <w:rFonts w:ascii="PragmaticaCTT" w:hAnsi="PragmaticaCTT"/>
                <w:sz w:val="18"/>
                <w:szCs w:val="18"/>
              </w:rPr>
            </w:pPr>
            <w:r w:rsidRPr="005566EE">
              <w:rPr>
                <w:rFonts w:ascii="PragmaticaCTT" w:hAnsi="PragmaticaCTT"/>
                <w:sz w:val="18"/>
                <w:szCs w:val="18"/>
              </w:rPr>
              <w:t xml:space="preserve">– порядок определения дохода по Облигациям: </w:t>
            </w:r>
          </w:p>
          <w:p w:rsidR="004E4D09" w:rsidRPr="005566EE" w:rsidRDefault="004E4D09" w:rsidP="004E4D09">
            <w:pPr>
              <w:ind w:right="41"/>
              <w:jc w:val="both"/>
              <w:rPr>
                <w:rFonts w:ascii="PragmaticaCTT" w:hAnsi="PragmaticaCTT"/>
                <w:sz w:val="18"/>
                <w:szCs w:val="18"/>
              </w:rPr>
            </w:pPr>
            <w:r w:rsidRPr="005566EE">
              <w:rPr>
                <w:rFonts w:ascii="PragmaticaCTT" w:hAnsi="PragmaticaCTT"/>
                <w:sz w:val="18"/>
                <w:szCs w:val="18"/>
              </w:rPr>
              <w:t xml:space="preserve">Доходом по Облигациям является сумма купонных доходов, начисляемых за каждый купонный период в виде процентов от номинальной стоимости Облигаций и выплачиваемых в дату окончания соответствующего купонного периода. </w:t>
            </w:r>
          </w:p>
          <w:p w:rsidR="004E4D09" w:rsidRPr="005566EE" w:rsidRDefault="004E4D09" w:rsidP="004E4D09">
            <w:pPr>
              <w:tabs>
                <w:tab w:val="right" w:pos="9072"/>
              </w:tabs>
              <w:ind w:right="41"/>
              <w:jc w:val="both"/>
              <w:rPr>
                <w:rFonts w:ascii="PragmaticaCTT" w:hAnsi="PragmaticaCTT"/>
                <w:sz w:val="18"/>
                <w:szCs w:val="18"/>
              </w:rPr>
            </w:pPr>
            <w:r w:rsidRPr="005566EE">
              <w:rPr>
                <w:rFonts w:ascii="PragmaticaCTT" w:hAnsi="PragmaticaCTT"/>
                <w:sz w:val="18"/>
                <w:szCs w:val="18"/>
              </w:rPr>
              <w:t>Купонный доход по неразмещенным Облигациям не начисляется и не выплачивается.</w:t>
            </w:r>
          </w:p>
          <w:p w:rsidR="004E4D09" w:rsidRPr="005566EE" w:rsidRDefault="004E4D09" w:rsidP="004E4D09">
            <w:pPr>
              <w:tabs>
                <w:tab w:val="right" w:pos="9072"/>
              </w:tabs>
              <w:ind w:right="41"/>
              <w:jc w:val="both"/>
              <w:rPr>
                <w:rFonts w:ascii="PragmaticaCTT" w:hAnsi="PragmaticaCTT"/>
                <w:sz w:val="18"/>
                <w:szCs w:val="18"/>
              </w:rPr>
            </w:pPr>
            <w:r w:rsidRPr="005566EE">
              <w:rPr>
                <w:rFonts w:ascii="PragmaticaCTT" w:hAnsi="PragmaticaCTT"/>
                <w:sz w:val="18"/>
                <w:szCs w:val="18"/>
              </w:rPr>
              <w:t>Облигации имеют 10 (Десять) купонов.</w:t>
            </w:r>
          </w:p>
          <w:p w:rsidR="004E4D09" w:rsidRPr="005566EE" w:rsidRDefault="004E4D09" w:rsidP="004E4D09">
            <w:pPr>
              <w:ind w:right="41"/>
              <w:jc w:val="both"/>
              <w:rPr>
                <w:rFonts w:ascii="PragmaticaCTT" w:hAnsi="PragmaticaCTT"/>
                <w:sz w:val="18"/>
                <w:szCs w:val="18"/>
              </w:rPr>
            </w:pPr>
            <w:r w:rsidRPr="005566EE">
              <w:rPr>
                <w:rFonts w:ascii="PragmaticaCTT" w:hAnsi="PragmaticaCTT"/>
                <w:sz w:val="18"/>
                <w:szCs w:val="18"/>
              </w:rPr>
              <w:t>Продолжительность каждого купонного периода равна 182 (Ста восьмидесяти двум) дням.</w:t>
            </w:r>
          </w:p>
          <w:p w:rsidR="004E4D09" w:rsidRPr="005566EE" w:rsidRDefault="004E4D09" w:rsidP="004E4D09">
            <w:pPr>
              <w:ind w:right="41" w:firstLine="567"/>
              <w:jc w:val="both"/>
              <w:rPr>
                <w:rFonts w:ascii="PragmaticaCTT" w:hAnsi="PragmaticaCTT"/>
                <w:sz w:val="18"/>
                <w:szCs w:val="18"/>
              </w:rPr>
            </w:pPr>
          </w:p>
          <w:p w:rsidR="004E4D09" w:rsidRPr="005566EE" w:rsidRDefault="004E4D09" w:rsidP="004E4D09">
            <w:pPr>
              <w:ind w:right="41"/>
              <w:jc w:val="both"/>
              <w:rPr>
                <w:rFonts w:ascii="PragmaticaCTT" w:hAnsi="PragmaticaCTT"/>
                <w:sz w:val="18"/>
                <w:szCs w:val="18"/>
              </w:rPr>
            </w:pPr>
            <w:r w:rsidRPr="005566EE">
              <w:rPr>
                <w:rFonts w:ascii="PragmaticaCTT" w:hAnsi="PragmaticaCTT"/>
                <w:sz w:val="18"/>
                <w:szCs w:val="18"/>
              </w:rPr>
              <w:t>Размер дохода по Облигациям устанавливается в цифровом выражении, в виде процента от номинальной стоимости Облигаций.</w:t>
            </w:r>
          </w:p>
          <w:p w:rsidR="004E4D09" w:rsidRPr="005566EE" w:rsidRDefault="004E4D09" w:rsidP="004E4D09">
            <w:pPr>
              <w:ind w:right="41"/>
              <w:jc w:val="both"/>
              <w:rPr>
                <w:rFonts w:ascii="PragmaticaCTT" w:hAnsi="PragmaticaCTT"/>
                <w:sz w:val="18"/>
                <w:szCs w:val="18"/>
              </w:rPr>
            </w:pPr>
          </w:p>
          <w:p w:rsidR="004E4D09" w:rsidRPr="005566EE" w:rsidRDefault="004E4D09" w:rsidP="004E4D09">
            <w:pPr>
              <w:ind w:right="41"/>
              <w:jc w:val="both"/>
              <w:rPr>
                <w:rFonts w:ascii="PragmaticaCTT" w:hAnsi="PragmaticaCTT"/>
                <w:sz w:val="18"/>
                <w:szCs w:val="18"/>
              </w:rPr>
            </w:pPr>
            <w:r w:rsidRPr="005566EE">
              <w:rPr>
                <w:rFonts w:ascii="PragmaticaCTT" w:hAnsi="PragmaticaCTT"/>
                <w:sz w:val="18"/>
                <w:szCs w:val="18"/>
              </w:rPr>
              <w:t>Расчёт суммы выплат на одну Облигацию производится по следующей формуле:</w:t>
            </w:r>
          </w:p>
          <w:p w:rsidR="004E4D09" w:rsidRPr="005566EE" w:rsidRDefault="004E4D09" w:rsidP="004E4D09">
            <w:pPr>
              <w:ind w:right="41" w:firstLine="567"/>
              <w:jc w:val="both"/>
              <w:rPr>
                <w:rFonts w:ascii="PragmaticaCTT" w:hAnsi="PragmaticaCTT"/>
                <w:sz w:val="18"/>
                <w:szCs w:val="18"/>
                <w:lang w:val="en-US"/>
              </w:rPr>
            </w:pPr>
            <w:r w:rsidRPr="005566EE">
              <w:rPr>
                <w:rFonts w:ascii="PragmaticaCTT" w:hAnsi="PragmaticaCTT"/>
                <w:sz w:val="18"/>
                <w:szCs w:val="18"/>
              </w:rPr>
              <w:t>К</w:t>
            </w:r>
            <w:proofErr w:type="spellStart"/>
            <w:proofErr w:type="gramStart"/>
            <w:r w:rsidRPr="005566EE">
              <w:rPr>
                <w:rFonts w:ascii="PragmaticaCTT" w:hAnsi="PragmaticaCTT"/>
                <w:sz w:val="18"/>
                <w:szCs w:val="18"/>
                <w:lang w:val="en-US"/>
              </w:rPr>
              <w:t>i</w:t>
            </w:r>
            <w:proofErr w:type="spellEnd"/>
            <w:proofErr w:type="gramEnd"/>
            <w:r w:rsidRPr="005566EE">
              <w:rPr>
                <w:rFonts w:ascii="PragmaticaCTT" w:hAnsi="PragmaticaCTT"/>
                <w:sz w:val="18"/>
                <w:szCs w:val="18"/>
                <w:lang w:val="en-US"/>
              </w:rPr>
              <w:t xml:space="preserve"> = </w:t>
            </w:r>
            <w:proofErr w:type="spellStart"/>
            <w:r w:rsidRPr="005566EE">
              <w:rPr>
                <w:rFonts w:ascii="PragmaticaCTT" w:hAnsi="PragmaticaCTT"/>
                <w:sz w:val="18"/>
                <w:szCs w:val="18"/>
                <w:lang w:val="en-US"/>
              </w:rPr>
              <w:t>Ci</w:t>
            </w:r>
            <w:proofErr w:type="spellEnd"/>
            <w:r w:rsidRPr="005566EE">
              <w:rPr>
                <w:rFonts w:ascii="PragmaticaCTT" w:hAnsi="PragmaticaCTT"/>
                <w:sz w:val="18"/>
                <w:szCs w:val="18"/>
                <w:lang w:val="en-US"/>
              </w:rPr>
              <w:t xml:space="preserve"> * Nom * ((Ti – T(i-1))/ 365)/ 100 %, </w:t>
            </w:r>
          </w:p>
          <w:p w:rsidR="004E4D09" w:rsidRPr="005566EE" w:rsidRDefault="004E4D09" w:rsidP="004E4D09">
            <w:pPr>
              <w:ind w:right="41" w:firstLine="567"/>
              <w:jc w:val="both"/>
              <w:rPr>
                <w:rFonts w:ascii="PragmaticaCTT" w:hAnsi="PragmaticaCTT"/>
                <w:sz w:val="18"/>
                <w:szCs w:val="18"/>
              </w:rPr>
            </w:pPr>
            <w:r w:rsidRPr="005566EE">
              <w:rPr>
                <w:rFonts w:ascii="PragmaticaCTT" w:hAnsi="PragmaticaCTT"/>
                <w:sz w:val="18"/>
                <w:szCs w:val="18"/>
              </w:rPr>
              <w:t>где</w:t>
            </w:r>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i</w:t>
            </w:r>
            <w:proofErr w:type="spellEnd"/>
            <w:r w:rsidRPr="005566EE">
              <w:rPr>
                <w:rFonts w:ascii="PragmaticaCTT" w:hAnsi="PragmaticaCTT"/>
                <w:sz w:val="18"/>
                <w:szCs w:val="18"/>
              </w:rPr>
              <w:t xml:space="preserve"> - порядковый номер купонного периода, i=1-10;</w:t>
            </w:r>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К</w:t>
            </w:r>
            <w:proofErr w:type="gramStart"/>
            <w:r w:rsidRPr="005566EE">
              <w:rPr>
                <w:rFonts w:ascii="PragmaticaCTT" w:hAnsi="PragmaticaCTT"/>
                <w:sz w:val="18"/>
                <w:szCs w:val="18"/>
              </w:rPr>
              <w:t>i</w:t>
            </w:r>
            <w:proofErr w:type="spellEnd"/>
            <w:proofErr w:type="gramEnd"/>
            <w:r w:rsidRPr="005566EE">
              <w:rPr>
                <w:rFonts w:ascii="PragmaticaCTT" w:hAnsi="PragmaticaCTT"/>
                <w:sz w:val="18"/>
                <w:szCs w:val="18"/>
              </w:rPr>
              <w:t>- сумма купонной выплаты по каждой Облигации, руб.;</w:t>
            </w:r>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Nom</w:t>
            </w:r>
            <w:proofErr w:type="spellEnd"/>
            <w:r w:rsidRPr="005566EE">
              <w:rPr>
                <w:rFonts w:ascii="PragmaticaCTT" w:hAnsi="PragmaticaCTT"/>
                <w:sz w:val="18"/>
                <w:szCs w:val="18"/>
              </w:rPr>
              <w:t xml:space="preserve"> –номинальная стоимость одной Облигации, </w:t>
            </w:r>
            <w:proofErr w:type="spellStart"/>
            <w:r w:rsidRPr="005566EE">
              <w:rPr>
                <w:rFonts w:ascii="PragmaticaCTT" w:hAnsi="PragmaticaCTT"/>
                <w:sz w:val="18"/>
                <w:szCs w:val="18"/>
              </w:rPr>
              <w:t>руб</w:t>
            </w:r>
            <w:proofErr w:type="spellEnd"/>
            <w:r w:rsidRPr="005566EE">
              <w:rPr>
                <w:rFonts w:ascii="PragmaticaCTT" w:hAnsi="PragmaticaCTT"/>
                <w:sz w:val="18"/>
                <w:szCs w:val="18"/>
              </w:rPr>
              <w:t xml:space="preserve">; </w:t>
            </w:r>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Сi</w:t>
            </w:r>
            <w:proofErr w:type="spellEnd"/>
            <w:r w:rsidRPr="005566EE">
              <w:rPr>
                <w:rFonts w:ascii="PragmaticaCTT" w:hAnsi="PragmaticaCTT"/>
                <w:sz w:val="18"/>
                <w:szCs w:val="18"/>
              </w:rPr>
              <w:t xml:space="preserve"> - размер процентной ставки </w:t>
            </w:r>
            <w:proofErr w:type="spellStart"/>
            <w:r w:rsidRPr="005566EE">
              <w:rPr>
                <w:rFonts w:ascii="PragmaticaCTT" w:hAnsi="PragmaticaCTT"/>
                <w:sz w:val="18"/>
                <w:szCs w:val="18"/>
              </w:rPr>
              <w:t>i</w:t>
            </w:r>
            <w:proofErr w:type="spellEnd"/>
            <w:r w:rsidRPr="005566EE">
              <w:rPr>
                <w:rFonts w:ascii="PragmaticaCTT" w:hAnsi="PragmaticaCTT"/>
                <w:sz w:val="18"/>
                <w:szCs w:val="18"/>
              </w:rPr>
              <w:t xml:space="preserve"> - ого купонного периода в процентах годовых</w:t>
            </w:r>
            <w:proofErr w:type="gramStart"/>
            <w:r w:rsidRPr="005566EE">
              <w:rPr>
                <w:rFonts w:ascii="PragmaticaCTT" w:hAnsi="PragmaticaCTT"/>
                <w:sz w:val="18"/>
                <w:szCs w:val="18"/>
              </w:rPr>
              <w:t xml:space="preserve"> (%);</w:t>
            </w:r>
            <w:proofErr w:type="gramEnd"/>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Ti</w:t>
            </w:r>
            <w:proofErr w:type="spellEnd"/>
            <w:r w:rsidRPr="005566EE">
              <w:rPr>
                <w:rFonts w:ascii="PragmaticaCTT" w:hAnsi="PragmaticaCTT"/>
                <w:sz w:val="18"/>
                <w:szCs w:val="18"/>
              </w:rPr>
              <w:t>- дата окончания i-ого купонного периода;</w:t>
            </w:r>
          </w:p>
          <w:p w:rsidR="004E4D09" w:rsidRPr="005566EE" w:rsidRDefault="004E4D09" w:rsidP="004E4D09">
            <w:pPr>
              <w:ind w:left="851" w:right="41"/>
              <w:jc w:val="both"/>
              <w:rPr>
                <w:rFonts w:ascii="PragmaticaCTT" w:hAnsi="PragmaticaCTT"/>
                <w:sz w:val="18"/>
                <w:szCs w:val="18"/>
              </w:rPr>
            </w:pPr>
            <w:r w:rsidRPr="005566EE">
              <w:rPr>
                <w:rFonts w:ascii="PragmaticaCTT" w:hAnsi="PragmaticaCTT"/>
                <w:sz w:val="18"/>
                <w:szCs w:val="18"/>
              </w:rPr>
              <w:t>T(i-1) - дата окончания (i-1)-ого купонного периода (для первого купонного периода – дата начала размещения);</w:t>
            </w:r>
          </w:p>
          <w:p w:rsidR="004E4D09" w:rsidRPr="005566EE" w:rsidRDefault="004E4D09" w:rsidP="004E4D09">
            <w:pPr>
              <w:ind w:right="41" w:firstLine="851"/>
              <w:jc w:val="both"/>
              <w:rPr>
                <w:rFonts w:ascii="PragmaticaCTT" w:hAnsi="PragmaticaCTT"/>
                <w:sz w:val="18"/>
                <w:szCs w:val="18"/>
              </w:rPr>
            </w:pPr>
            <w:proofErr w:type="spellStart"/>
            <w:r w:rsidRPr="005566EE">
              <w:rPr>
                <w:rFonts w:ascii="PragmaticaCTT" w:hAnsi="PragmaticaCTT"/>
                <w:sz w:val="18"/>
                <w:szCs w:val="18"/>
              </w:rPr>
              <w:t>Ti</w:t>
            </w:r>
            <w:proofErr w:type="spellEnd"/>
            <w:r w:rsidRPr="005566EE">
              <w:rPr>
                <w:rFonts w:ascii="PragmaticaCTT" w:hAnsi="PragmaticaCTT"/>
                <w:sz w:val="18"/>
                <w:szCs w:val="18"/>
              </w:rPr>
              <w:t xml:space="preserve"> – T(i-1) – длительность купонного периода, дни.</w:t>
            </w:r>
          </w:p>
          <w:p w:rsidR="004E4D09" w:rsidRPr="005566EE" w:rsidRDefault="004E4D09" w:rsidP="004E4D09">
            <w:pPr>
              <w:ind w:right="41"/>
              <w:jc w:val="both"/>
              <w:rPr>
                <w:rFonts w:ascii="PragmaticaCTT" w:hAnsi="PragmaticaCTT"/>
                <w:sz w:val="18"/>
                <w:szCs w:val="18"/>
              </w:rPr>
            </w:pPr>
          </w:p>
          <w:p w:rsidR="004E4D09" w:rsidRPr="005566EE" w:rsidRDefault="004E4D09" w:rsidP="004E4D09">
            <w:pPr>
              <w:ind w:right="41"/>
              <w:jc w:val="both"/>
              <w:rPr>
                <w:rFonts w:ascii="PragmaticaCTT" w:hAnsi="PragmaticaCTT"/>
                <w:sz w:val="18"/>
                <w:szCs w:val="18"/>
              </w:rPr>
            </w:pPr>
            <w:r w:rsidRPr="005566EE">
              <w:rPr>
                <w:rFonts w:ascii="PragmaticaCTT" w:hAnsi="PragmaticaCTT"/>
                <w:sz w:val="18"/>
                <w:szCs w:val="18"/>
              </w:rPr>
              <w:t xml:space="preserve">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5566EE">
              <w:rPr>
                <w:rFonts w:ascii="PragmaticaCTT" w:hAnsi="PragmaticaCTT"/>
                <w:sz w:val="18"/>
                <w:szCs w:val="18"/>
              </w:rPr>
              <w:t>за</w:t>
            </w:r>
            <w:proofErr w:type="gramEnd"/>
            <w:r w:rsidRPr="005566EE">
              <w:rPr>
                <w:rFonts w:ascii="PragmaticaCTT" w:hAnsi="PragmaticaCTT"/>
                <w:sz w:val="18"/>
                <w:szCs w:val="18"/>
              </w:rPr>
              <w:t xml:space="preserve"> округляемой цифра равна от 0 до 4, и изменяется, увеличиваясь на единицу, если первая за округляемой цифра равна от 5 до 9).</w:t>
            </w:r>
          </w:p>
          <w:p w:rsidR="004E4D09" w:rsidRPr="005566EE" w:rsidRDefault="004E4D09" w:rsidP="004E4D09">
            <w:pPr>
              <w:ind w:right="41"/>
              <w:jc w:val="both"/>
              <w:rPr>
                <w:rFonts w:ascii="PragmaticaCTT" w:hAnsi="PragmaticaCTT"/>
                <w:sz w:val="18"/>
                <w:szCs w:val="18"/>
              </w:rPr>
            </w:pPr>
          </w:p>
          <w:p w:rsidR="004E4D09" w:rsidRPr="005566EE" w:rsidRDefault="004E4D09" w:rsidP="004E4D09">
            <w:pPr>
              <w:adjustRightInd w:val="0"/>
              <w:jc w:val="both"/>
              <w:rPr>
                <w:rFonts w:ascii="PragmaticaCTT" w:hAnsi="PragmaticaCTT"/>
                <w:sz w:val="18"/>
                <w:szCs w:val="18"/>
              </w:rPr>
            </w:pPr>
            <w:r w:rsidRPr="005566EE">
              <w:rPr>
                <w:rFonts w:ascii="PragmaticaCTT" w:hAnsi="PragmaticaCTT"/>
                <w:sz w:val="18"/>
                <w:szCs w:val="18"/>
              </w:rPr>
              <w:t>Расходы, связанные с внесением приходных записей о зачислении размещаемых Облигаций на счета депо их первых владельцев (приобретателей), несут первые владельцы (приобретатели) Облигаций.</w:t>
            </w:r>
          </w:p>
          <w:p w:rsidR="004E4D09" w:rsidRPr="005566EE" w:rsidRDefault="004E4D09" w:rsidP="004E4D09">
            <w:pPr>
              <w:adjustRightInd w:val="0"/>
              <w:jc w:val="both"/>
              <w:rPr>
                <w:rFonts w:ascii="PragmaticaCTT" w:hAnsi="PragmaticaCTT"/>
                <w:sz w:val="18"/>
                <w:szCs w:val="18"/>
              </w:rPr>
            </w:pPr>
          </w:p>
          <w:p w:rsidR="004E4D09" w:rsidRPr="005566EE" w:rsidRDefault="004E4D09" w:rsidP="004E4D09">
            <w:pPr>
              <w:shd w:val="clear" w:color="auto" w:fill="FFFFFF"/>
              <w:ind w:left="14" w:right="41"/>
              <w:jc w:val="both"/>
              <w:rPr>
                <w:rFonts w:ascii="PragmaticaCTT" w:hAnsi="PragmaticaCTT"/>
                <w:sz w:val="18"/>
                <w:szCs w:val="18"/>
              </w:rPr>
            </w:pPr>
            <w:proofErr w:type="gramStart"/>
            <w:r w:rsidRPr="005566EE">
              <w:rPr>
                <w:rFonts w:ascii="PragmaticaCTT" w:hAnsi="PragmaticaCTT"/>
                <w:sz w:val="18"/>
                <w:szCs w:val="18"/>
              </w:rPr>
              <w:t>Выпуск Облигаций обеспечивается залогом ипотечного покрытия и поручительством со стороны «</w:t>
            </w:r>
            <w:proofErr w:type="spellStart"/>
            <w:r w:rsidRPr="005566EE">
              <w:rPr>
                <w:rFonts w:ascii="PragmaticaCTT" w:hAnsi="PragmaticaCTT"/>
                <w:sz w:val="18"/>
                <w:szCs w:val="18"/>
              </w:rPr>
              <w:t>Сосьете</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Женераль</w:t>
            </w:r>
            <w:proofErr w:type="spellEnd"/>
            <w:r w:rsidRPr="005566EE">
              <w:rPr>
                <w:rFonts w:ascii="PragmaticaCTT" w:hAnsi="PragmaticaCTT"/>
                <w:sz w:val="18"/>
                <w:szCs w:val="18"/>
              </w:rPr>
              <w:t>» Акционерное общество (Societe Generale S.</w:t>
            </w:r>
            <w:proofErr w:type="gramEnd"/>
            <w:r w:rsidRPr="005566EE">
              <w:rPr>
                <w:rFonts w:ascii="PragmaticaCTT" w:hAnsi="PragmaticaCTT"/>
                <w:sz w:val="18"/>
                <w:szCs w:val="18"/>
              </w:rPr>
              <w:t xml:space="preserve"> A.). Закладываемое имущество, составляющее ипотечное покрытие, остается у ЗАО «КБ ДельтаКредит».</w:t>
            </w:r>
          </w:p>
          <w:p w:rsidR="004E4D09" w:rsidRPr="005566EE" w:rsidRDefault="004E4D09" w:rsidP="004E4D09">
            <w:pPr>
              <w:adjustRightInd w:val="0"/>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3. </w:t>
            </w:r>
            <w:proofErr w:type="gramStart"/>
            <w:r w:rsidRPr="005566EE">
              <w:rPr>
                <w:rFonts w:ascii="PragmaticaCTT" w:hAnsi="PragmaticaCTT"/>
                <w:sz w:val="18"/>
                <w:szCs w:val="18"/>
              </w:rPr>
              <w:t>Утвердить Решение о выпуске ценных бумаг - облигаций ЗАО «КБ ДельтаКредит» с ипотечным покрытием процентных документарных неконвертируемых серии 10-ИП на предъявителя, с обязательным централизованным хранением, со сроком погашения на 1 820 (Одна тысяча восемьсот двадцатый) день с даты начала размещения Облигаций, с возможностью досрочного погашения по требованию владельцев, номинальной стоимостью 1 000 (Одна тысяча) рублей каждая в количестве 5 000 000</w:t>
            </w:r>
            <w:proofErr w:type="gramEnd"/>
            <w:r w:rsidRPr="005566EE">
              <w:rPr>
                <w:rFonts w:ascii="PragmaticaCTT" w:hAnsi="PragmaticaCTT"/>
                <w:sz w:val="18"/>
                <w:szCs w:val="18"/>
              </w:rPr>
              <w:t xml:space="preserve"> (Пять миллионов) штук, общей номинальной стоимостью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миллиардов) рублей, размещаемых по открытой подписке по цене 100 % (Сто процентов) от номинальной стоимости Облигаций – 1 000 (Одна тысяча) рублей за одну Облигацию (начиная со второго дня </w:t>
            </w:r>
            <w:proofErr w:type="gramStart"/>
            <w:r w:rsidRPr="005566EE">
              <w:rPr>
                <w:rFonts w:ascii="PragmaticaCTT" w:hAnsi="PragmaticaCTT"/>
                <w:sz w:val="18"/>
                <w:szCs w:val="18"/>
              </w:rPr>
              <w:t>размещения</w:t>
            </w:r>
            <w:proofErr w:type="gramEnd"/>
            <w:r w:rsidRPr="005566EE">
              <w:rPr>
                <w:rFonts w:ascii="PragmaticaCTT" w:hAnsi="PragmaticaCTT"/>
                <w:sz w:val="18"/>
                <w:szCs w:val="18"/>
              </w:rPr>
              <w:t xml:space="preserve"> покупатели уплачивают также накопленный купонный </w:t>
            </w:r>
            <w:r w:rsidRPr="005566EE">
              <w:rPr>
                <w:rFonts w:ascii="PragmaticaCTT" w:hAnsi="PragmaticaCTT"/>
                <w:sz w:val="18"/>
                <w:szCs w:val="18"/>
              </w:rPr>
              <w:lastRenderedPageBreak/>
              <w:t>доход) в денежной форме в безналичном порядке в валюте Российской Федерации.</w:t>
            </w:r>
          </w:p>
          <w:p w:rsidR="004E4D09" w:rsidRPr="005566EE" w:rsidRDefault="004E4D09" w:rsidP="004E4D09">
            <w:pPr>
              <w:adjustRightInd w:val="0"/>
              <w:jc w:val="both"/>
              <w:rPr>
                <w:rFonts w:ascii="PragmaticaCTT" w:hAnsi="PragmaticaCTT"/>
                <w:sz w:val="18"/>
                <w:szCs w:val="18"/>
              </w:rPr>
            </w:pPr>
          </w:p>
          <w:p w:rsidR="004E4D09" w:rsidRPr="005566EE" w:rsidRDefault="004E4D09" w:rsidP="004E4D09">
            <w:pPr>
              <w:jc w:val="both"/>
              <w:rPr>
                <w:rFonts w:ascii="PragmaticaCTT" w:hAnsi="PragmaticaCTT"/>
                <w:sz w:val="18"/>
                <w:szCs w:val="18"/>
              </w:rPr>
            </w:pPr>
            <w:r w:rsidRPr="005566EE">
              <w:rPr>
                <w:rFonts w:ascii="PragmaticaCTT" w:hAnsi="PragmaticaCTT"/>
                <w:sz w:val="18"/>
                <w:szCs w:val="18"/>
              </w:rPr>
              <w:t xml:space="preserve">4. </w:t>
            </w:r>
            <w:proofErr w:type="gramStart"/>
            <w:r w:rsidRPr="005566EE">
              <w:rPr>
                <w:rFonts w:ascii="PragmaticaCTT" w:hAnsi="PragmaticaCTT"/>
                <w:sz w:val="18"/>
                <w:szCs w:val="18"/>
              </w:rPr>
              <w:t>Утвердить Проспект ценных бумаг – облигаций ЗАО «КБ ДельтаКредит» с ипотечным покрытием процентных документарных неконвертируемых серии 10-ИП на предъявителя, с обязательным централизованным хранением, со сроком погашения на 1 820 (Одна тысяча восемьсот двадцатый) день с даты начала размещения Облигаций, с возможностью досрочного погашения по требованию владельцев, номинальной стоимостью 1 000 (Одна тысяча) рублей каждая в количестве 5 000 000 (Пять миллионов</w:t>
            </w:r>
            <w:proofErr w:type="gramEnd"/>
            <w:r w:rsidRPr="005566EE">
              <w:rPr>
                <w:rFonts w:ascii="PragmaticaCTT" w:hAnsi="PragmaticaCTT"/>
                <w:sz w:val="18"/>
                <w:szCs w:val="18"/>
              </w:rPr>
              <w:t xml:space="preserve">) штук, общей номинальной стоимостью 5 000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w:t>
            </w:r>
            <w:proofErr w:type="spellStart"/>
            <w:r w:rsidRPr="005566EE">
              <w:rPr>
                <w:rFonts w:ascii="PragmaticaCTT" w:hAnsi="PragmaticaCTT"/>
                <w:sz w:val="18"/>
                <w:szCs w:val="18"/>
              </w:rPr>
              <w:t>000</w:t>
            </w:r>
            <w:proofErr w:type="spellEnd"/>
            <w:r w:rsidRPr="005566EE">
              <w:rPr>
                <w:rFonts w:ascii="PragmaticaCTT" w:hAnsi="PragmaticaCTT"/>
                <w:sz w:val="18"/>
                <w:szCs w:val="18"/>
              </w:rPr>
              <w:t xml:space="preserve"> (Пять миллиардов) рублей, размещаемых по открытой подписке по цене 100 % (Сто процентов) от номинальной стоимости Облигаций – 1 000 (Одна тысяча) рублей за одну Облигацию (начиная со второго дня </w:t>
            </w:r>
            <w:proofErr w:type="gramStart"/>
            <w:r w:rsidRPr="005566EE">
              <w:rPr>
                <w:rFonts w:ascii="PragmaticaCTT" w:hAnsi="PragmaticaCTT"/>
                <w:sz w:val="18"/>
                <w:szCs w:val="18"/>
              </w:rPr>
              <w:t>размещения</w:t>
            </w:r>
            <w:proofErr w:type="gramEnd"/>
            <w:r w:rsidRPr="005566EE">
              <w:rPr>
                <w:rFonts w:ascii="PragmaticaCTT" w:hAnsi="PragmaticaCTT"/>
                <w:sz w:val="18"/>
                <w:szCs w:val="18"/>
              </w:rPr>
              <w:t xml:space="preserve"> покупатели уплачивают также накопленный купонный доход) в денежной форме в безналичном порядке в валюте Российской Федерации.</w:t>
            </w:r>
          </w:p>
          <w:p w:rsidR="00F50529" w:rsidRPr="005566EE" w:rsidRDefault="00F50529" w:rsidP="004E4D09">
            <w:pPr>
              <w:jc w:val="both"/>
              <w:rPr>
                <w:rFonts w:ascii="PragmaticaCTT" w:hAnsi="PragmaticaCTT"/>
                <w:sz w:val="18"/>
                <w:szCs w:val="18"/>
              </w:rPr>
            </w:pPr>
          </w:p>
          <w:p w:rsidR="00F50529" w:rsidRPr="005566EE" w:rsidRDefault="00F50529" w:rsidP="00F50529">
            <w:pPr>
              <w:jc w:val="both"/>
              <w:rPr>
                <w:rFonts w:ascii="PragmaticaCTT" w:hAnsi="PragmaticaCTT"/>
                <w:sz w:val="18"/>
                <w:szCs w:val="18"/>
              </w:rPr>
            </w:pPr>
            <w:r w:rsidRPr="005566EE">
              <w:rPr>
                <w:rFonts w:ascii="PragmaticaCTT" w:hAnsi="PragmaticaCTT"/>
                <w:sz w:val="18"/>
                <w:szCs w:val="18"/>
              </w:rPr>
              <w:t>5.</w:t>
            </w:r>
            <w:r w:rsidRPr="005566EE">
              <w:rPr>
                <w:rFonts w:ascii="PragmaticaCTT" w:hAnsi="PragmaticaCTT"/>
                <w:sz w:val="22"/>
                <w:szCs w:val="22"/>
              </w:rPr>
              <w:t xml:space="preserve"> </w:t>
            </w:r>
            <w:r w:rsidRPr="005566EE">
              <w:rPr>
                <w:rFonts w:ascii="PragmaticaCTT" w:hAnsi="PragmaticaCTT"/>
                <w:sz w:val="18"/>
                <w:szCs w:val="18"/>
              </w:rPr>
              <w:t>Утвердить кандидатуру Руководителя Кредитного департамента Банка Дениса Ковалева для предполагаемого назначения на должность члена Правления и в связи с утверждением направить в Московское ГТУ (Главное территориальное управление) Банка России ходатайство о согласовании его кандидатуры.</w:t>
            </w:r>
          </w:p>
          <w:p w:rsidR="004E4D09" w:rsidRPr="005566EE" w:rsidRDefault="004E4D09" w:rsidP="004E4D09">
            <w:pPr>
              <w:jc w:val="both"/>
              <w:rPr>
                <w:rFonts w:ascii="PragmaticaCTT" w:hAnsi="PragmaticaCTT"/>
                <w:sz w:val="18"/>
                <w:szCs w:val="18"/>
              </w:rPr>
            </w:pPr>
          </w:p>
          <w:p w:rsidR="004E4D09" w:rsidRPr="005566EE" w:rsidRDefault="00F50529" w:rsidP="004E4D09">
            <w:pPr>
              <w:pStyle w:val="BodyTextPragmaticaCTT"/>
              <w:rPr>
                <w:sz w:val="18"/>
                <w:szCs w:val="18"/>
              </w:rPr>
            </w:pPr>
            <w:r w:rsidRPr="005566EE">
              <w:rPr>
                <w:sz w:val="18"/>
                <w:szCs w:val="18"/>
              </w:rPr>
              <w:t>6</w:t>
            </w:r>
            <w:r w:rsidR="004E4D09" w:rsidRPr="005566EE">
              <w:rPr>
                <w:sz w:val="18"/>
                <w:szCs w:val="18"/>
              </w:rPr>
              <w:t xml:space="preserve">. </w:t>
            </w:r>
            <w:proofErr w:type="gramStart"/>
            <w:r w:rsidR="004E4D09" w:rsidRPr="005566EE">
              <w:rPr>
                <w:sz w:val="18"/>
                <w:szCs w:val="18"/>
              </w:rPr>
              <w:t>Предоставить право подписания любых документов, принятых Советом Директоров (протоколов, резолюций, положений и т.д.), в том числе подлежащих направлению в Банк России, его территориальные учреждения и иные государственные органы с целью либо в связи с исполнением решений, принятых на заседании Совета Директоров Банка, Председателю Правления Банка Сергею Озерову, а в случае его отсутствия иному лицу, исполняющими его обязанности на основании</w:t>
            </w:r>
            <w:proofErr w:type="gramEnd"/>
            <w:r w:rsidR="004E4D09" w:rsidRPr="005566EE">
              <w:rPr>
                <w:sz w:val="18"/>
                <w:szCs w:val="18"/>
              </w:rPr>
              <w:t xml:space="preserve"> доверенности или приказа.</w:t>
            </w:r>
          </w:p>
          <w:p w:rsidR="004E4D09" w:rsidRPr="005566EE" w:rsidRDefault="004E4D09" w:rsidP="00E22C5C">
            <w:pPr>
              <w:adjustRightInd w:val="0"/>
              <w:jc w:val="both"/>
              <w:rPr>
                <w:rFonts w:ascii="PragmaticaCTT" w:hAnsi="PragmaticaCTT"/>
                <w:sz w:val="18"/>
                <w:szCs w:val="18"/>
              </w:rPr>
            </w:pPr>
          </w:p>
          <w:p w:rsidR="004E4D09" w:rsidRPr="005566EE" w:rsidRDefault="004E4D09" w:rsidP="004E4D09">
            <w:pPr>
              <w:rPr>
                <w:rFonts w:ascii="PragmaticaCTT" w:hAnsi="PragmaticaCTT"/>
                <w:sz w:val="18"/>
                <w:szCs w:val="18"/>
              </w:rPr>
            </w:pPr>
            <w:r w:rsidRPr="005566EE">
              <w:rPr>
                <w:rFonts w:ascii="PragmaticaCTT" w:hAnsi="PragmaticaCTT"/>
                <w:sz w:val="18"/>
                <w:szCs w:val="18"/>
              </w:rPr>
              <w:t xml:space="preserve">2.3. Дата проведения заседания совета директоров (наблюдательного совета) эмитента, на котором приняты соответствующие решения: «27» сентября 2012 года </w:t>
            </w:r>
          </w:p>
          <w:p w:rsidR="001B3C77" w:rsidRPr="005566EE" w:rsidRDefault="001B3C77" w:rsidP="004E4D09">
            <w:pPr>
              <w:rPr>
                <w:rFonts w:ascii="PragmaticaCTT" w:hAnsi="PragmaticaCTT"/>
                <w:sz w:val="18"/>
                <w:szCs w:val="18"/>
              </w:rPr>
            </w:pPr>
          </w:p>
        </w:tc>
      </w:tr>
      <w:tr w:rsidR="001B3C77" w:rsidRPr="005566EE">
        <w:trPr>
          <w:jc w:val="center"/>
        </w:trPr>
        <w:tc>
          <w:tcPr>
            <w:tcW w:w="9854" w:type="dxa"/>
            <w:tcBorders>
              <w:left w:val="single" w:sz="4" w:space="0" w:color="auto"/>
              <w:right w:val="single" w:sz="4" w:space="0" w:color="auto"/>
            </w:tcBorders>
            <w:vAlign w:val="bottom"/>
          </w:tcPr>
          <w:p w:rsidR="004E4D09" w:rsidRPr="005566EE" w:rsidRDefault="004E4D09" w:rsidP="004E4D09">
            <w:pPr>
              <w:rPr>
                <w:rFonts w:ascii="PragmaticaCTT" w:hAnsi="PragmaticaCTT"/>
                <w:sz w:val="18"/>
                <w:szCs w:val="18"/>
              </w:rPr>
            </w:pPr>
            <w:r w:rsidRPr="005566EE">
              <w:rPr>
                <w:rFonts w:ascii="PragmaticaCTT" w:hAnsi="PragmaticaCTT"/>
                <w:sz w:val="18"/>
                <w:szCs w:val="18"/>
              </w:rPr>
              <w:lastRenderedPageBreak/>
              <w:t>2.4. Дата составления и номер протокола заседания совета директоров (наблюдательного совета) эмитента, на котором приняты соответствующие решения: «</w:t>
            </w:r>
            <w:r w:rsidR="00F50529" w:rsidRPr="005566EE">
              <w:rPr>
                <w:rFonts w:ascii="PragmaticaCTT" w:hAnsi="PragmaticaCTT"/>
                <w:sz w:val="18"/>
                <w:szCs w:val="18"/>
              </w:rPr>
              <w:t>28</w:t>
            </w:r>
            <w:r w:rsidRPr="005566EE">
              <w:rPr>
                <w:rFonts w:ascii="PragmaticaCTT" w:hAnsi="PragmaticaCTT"/>
                <w:sz w:val="18"/>
                <w:szCs w:val="18"/>
              </w:rPr>
              <w:t>» сентября 2012 года, Протокол №</w:t>
            </w:r>
            <w:r w:rsidR="00F50529" w:rsidRPr="005566EE">
              <w:rPr>
                <w:rFonts w:ascii="PragmaticaCTT" w:hAnsi="PragmaticaCTT"/>
                <w:sz w:val="18"/>
                <w:szCs w:val="18"/>
              </w:rPr>
              <w:t>10</w:t>
            </w:r>
            <w:r w:rsidRPr="005566EE">
              <w:rPr>
                <w:rFonts w:ascii="PragmaticaCTT" w:hAnsi="PragmaticaCTT"/>
                <w:sz w:val="18"/>
                <w:szCs w:val="18"/>
              </w:rPr>
              <w:t>.</w:t>
            </w:r>
            <w:r w:rsidR="00EC27EC" w:rsidRPr="005566EE">
              <w:rPr>
                <w:rFonts w:ascii="PragmaticaCTT" w:hAnsi="PragmaticaCTT"/>
                <w:sz w:val="18"/>
                <w:szCs w:val="18"/>
              </w:rPr>
              <w:t>»</w:t>
            </w:r>
            <w:r w:rsidRPr="005566EE">
              <w:rPr>
                <w:rFonts w:ascii="PragmaticaCTT" w:hAnsi="PragmaticaCTT"/>
                <w:sz w:val="18"/>
                <w:szCs w:val="18"/>
              </w:rPr>
              <w:t xml:space="preserve"> </w:t>
            </w:r>
          </w:p>
          <w:p w:rsidR="001B3C77" w:rsidRPr="005566EE" w:rsidRDefault="001B3C77" w:rsidP="008E7E44">
            <w:pPr>
              <w:adjustRightInd w:val="0"/>
              <w:jc w:val="both"/>
              <w:rPr>
                <w:rFonts w:ascii="PragmaticaCTT" w:hAnsi="PragmaticaCTT"/>
                <w:sz w:val="18"/>
                <w:szCs w:val="18"/>
              </w:rPr>
            </w:pPr>
          </w:p>
        </w:tc>
      </w:tr>
      <w:tr w:rsidR="00EC27EC" w:rsidRPr="005566EE" w:rsidTr="00EC27EC">
        <w:trPr>
          <w:trHeight w:val="230"/>
          <w:jc w:val="center"/>
        </w:trPr>
        <w:tc>
          <w:tcPr>
            <w:tcW w:w="9854" w:type="dxa"/>
            <w:tcBorders>
              <w:left w:val="single" w:sz="4" w:space="0" w:color="auto"/>
              <w:right w:val="single" w:sz="4" w:space="0" w:color="auto"/>
            </w:tcBorders>
            <w:vAlign w:val="bottom"/>
          </w:tcPr>
          <w:p w:rsidR="00EC27EC" w:rsidRPr="005566EE" w:rsidRDefault="00EC27EC" w:rsidP="00EC27EC">
            <w:pPr>
              <w:adjustRightInd w:val="0"/>
              <w:jc w:val="both"/>
              <w:rPr>
                <w:rFonts w:ascii="PragmaticaCTT" w:hAnsi="PragmaticaCTT"/>
                <w:sz w:val="18"/>
                <w:szCs w:val="18"/>
              </w:rPr>
            </w:pPr>
            <w:r w:rsidRPr="005566EE">
              <w:rPr>
                <w:rFonts w:ascii="PragmaticaCTT" w:hAnsi="PragmaticaCTT" w:cs="Tms Rmn"/>
                <w:color w:val="000000"/>
                <w:sz w:val="18"/>
                <w:szCs w:val="18"/>
              </w:rPr>
              <w:t>2.4. Краткое описание внесенных изменений - изменен пункт 2.2.ранее опубликованного сообщения.</w:t>
            </w:r>
          </w:p>
        </w:tc>
      </w:tr>
    </w:tbl>
    <w:p w:rsidR="004A475C" w:rsidRPr="005566EE" w:rsidRDefault="004A475C" w:rsidP="004A475C">
      <w:pPr>
        <w:jc w:val="center"/>
        <w:rPr>
          <w:rFonts w:ascii="PragmaticaCTT" w:hAnsi="PragmaticaCTT" w:cs="PragmaticaCTT"/>
          <w:b/>
          <w:bCs/>
          <w:sz w:val="18"/>
          <w:szCs w:val="18"/>
        </w:rPr>
      </w:pP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0"/>
        <w:gridCol w:w="448"/>
        <w:gridCol w:w="293"/>
        <w:gridCol w:w="1318"/>
        <w:gridCol w:w="415"/>
        <w:gridCol w:w="307"/>
        <w:gridCol w:w="412"/>
        <w:gridCol w:w="1984"/>
        <w:gridCol w:w="851"/>
        <w:gridCol w:w="2551"/>
        <w:gridCol w:w="114"/>
      </w:tblGrid>
      <w:tr w:rsidR="004A475C" w:rsidRPr="005566EE" w:rsidTr="00C00A34">
        <w:trPr>
          <w:cantSplit/>
        </w:trPr>
        <w:tc>
          <w:tcPr>
            <w:tcW w:w="9923" w:type="dxa"/>
            <w:gridSpan w:val="11"/>
          </w:tcPr>
          <w:p w:rsidR="004A475C" w:rsidRPr="005566EE" w:rsidRDefault="004A475C" w:rsidP="00C00A34">
            <w:pPr>
              <w:jc w:val="center"/>
              <w:rPr>
                <w:rFonts w:ascii="PragmaticaCTT" w:hAnsi="PragmaticaCTT" w:cs="PragmaticaCTT"/>
                <w:sz w:val="18"/>
                <w:szCs w:val="18"/>
              </w:rPr>
            </w:pPr>
            <w:r w:rsidRPr="005566EE">
              <w:rPr>
                <w:rFonts w:ascii="PragmaticaCTT" w:hAnsi="PragmaticaCTT" w:cs="PragmaticaCTT"/>
                <w:sz w:val="18"/>
                <w:szCs w:val="18"/>
              </w:rPr>
              <w:t>3. Подпись</w:t>
            </w:r>
          </w:p>
        </w:tc>
      </w:tr>
      <w:tr w:rsidR="00F50529" w:rsidRPr="005566EE"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single" w:sz="4" w:space="0" w:color="auto"/>
              <w:left w:val="single" w:sz="4" w:space="0" w:color="auto"/>
              <w:bottom w:val="nil"/>
              <w:right w:val="nil"/>
            </w:tcBorders>
            <w:vAlign w:val="bottom"/>
          </w:tcPr>
          <w:p w:rsidR="00F50529" w:rsidRPr="005566EE" w:rsidRDefault="00F50529" w:rsidP="001A515E">
            <w:pPr>
              <w:ind w:left="57"/>
              <w:rPr>
                <w:rFonts w:ascii="PragmaticaCTT" w:hAnsi="PragmaticaCTT"/>
                <w:sz w:val="18"/>
                <w:szCs w:val="18"/>
              </w:rPr>
            </w:pPr>
            <w:r w:rsidRPr="005566EE">
              <w:rPr>
                <w:rFonts w:ascii="PragmaticaCTT" w:hAnsi="PragmaticaCTT"/>
                <w:sz w:val="18"/>
                <w:szCs w:val="18"/>
              </w:rPr>
              <w:t>3.1. Председатель Правления                                 ЗАО «КБ ДельтаКредит»</w:t>
            </w:r>
          </w:p>
        </w:tc>
        <w:tc>
          <w:tcPr>
            <w:tcW w:w="1984" w:type="dxa"/>
            <w:tcBorders>
              <w:top w:val="single" w:sz="4" w:space="0" w:color="auto"/>
              <w:left w:val="nil"/>
              <w:bottom w:val="single" w:sz="4" w:space="0" w:color="auto"/>
              <w:right w:val="nil"/>
            </w:tcBorders>
            <w:vAlign w:val="bottom"/>
          </w:tcPr>
          <w:p w:rsidR="00F50529" w:rsidRPr="005566EE" w:rsidRDefault="00F50529" w:rsidP="001A515E">
            <w:pPr>
              <w:jc w:val="center"/>
              <w:rPr>
                <w:rFonts w:ascii="PragmaticaCTT" w:hAnsi="PragmaticaCTT"/>
                <w:sz w:val="18"/>
                <w:szCs w:val="18"/>
              </w:rPr>
            </w:pPr>
          </w:p>
        </w:tc>
        <w:tc>
          <w:tcPr>
            <w:tcW w:w="851" w:type="dxa"/>
            <w:tcBorders>
              <w:top w:val="single" w:sz="4" w:space="0" w:color="auto"/>
              <w:left w:val="nil"/>
              <w:bottom w:val="nil"/>
              <w:right w:val="nil"/>
            </w:tcBorders>
            <w:vAlign w:val="bottom"/>
          </w:tcPr>
          <w:p w:rsidR="00F50529" w:rsidRPr="005566EE" w:rsidRDefault="00F50529" w:rsidP="001A515E">
            <w:pPr>
              <w:rPr>
                <w:rFonts w:ascii="PragmaticaCTT" w:hAnsi="PragmaticaCTT"/>
                <w:sz w:val="18"/>
                <w:szCs w:val="18"/>
              </w:rPr>
            </w:pPr>
          </w:p>
        </w:tc>
        <w:tc>
          <w:tcPr>
            <w:tcW w:w="2551" w:type="dxa"/>
            <w:tcBorders>
              <w:top w:val="single" w:sz="4" w:space="0" w:color="auto"/>
              <w:left w:val="nil"/>
              <w:bottom w:val="nil"/>
              <w:right w:val="nil"/>
            </w:tcBorders>
            <w:vAlign w:val="bottom"/>
          </w:tcPr>
          <w:p w:rsidR="00F50529" w:rsidRPr="005566EE" w:rsidRDefault="00F50529" w:rsidP="001A515E">
            <w:pPr>
              <w:jc w:val="center"/>
              <w:rPr>
                <w:rFonts w:ascii="PragmaticaCTT" w:hAnsi="PragmaticaCTT"/>
                <w:sz w:val="18"/>
                <w:szCs w:val="18"/>
              </w:rPr>
            </w:pPr>
            <w:r w:rsidRPr="005566EE">
              <w:rPr>
                <w:rFonts w:ascii="PragmaticaCTT" w:hAnsi="PragmaticaCTT"/>
                <w:sz w:val="18"/>
                <w:szCs w:val="18"/>
              </w:rPr>
              <w:t>С. Озеров</w:t>
            </w:r>
          </w:p>
        </w:tc>
        <w:tc>
          <w:tcPr>
            <w:tcW w:w="114" w:type="dxa"/>
            <w:tcBorders>
              <w:top w:val="single" w:sz="4" w:space="0" w:color="auto"/>
              <w:left w:val="nil"/>
              <w:bottom w:val="nil"/>
              <w:right w:val="single" w:sz="4" w:space="0" w:color="auto"/>
            </w:tcBorders>
            <w:vAlign w:val="bottom"/>
          </w:tcPr>
          <w:p w:rsidR="00F50529" w:rsidRPr="005566EE" w:rsidRDefault="00F50529" w:rsidP="001A515E">
            <w:pPr>
              <w:rPr>
                <w:rFonts w:ascii="PragmaticaCTT" w:hAnsi="PragmaticaCTT"/>
                <w:sz w:val="18"/>
                <w:szCs w:val="18"/>
              </w:rPr>
            </w:pPr>
          </w:p>
        </w:tc>
      </w:tr>
      <w:tr w:rsidR="00F50529" w:rsidRPr="005566EE"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nil"/>
              <w:right w:val="nil"/>
            </w:tcBorders>
          </w:tcPr>
          <w:p w:rsidR="00F50529" w:rsidRPr="005566EE" w:rsidRDefault="00F50529" w:rsidP="001A515E">
            <w:pPr>
              <w:ind w:left="57"/>
              <w:rPr>
                <w:rFonts w:ascii="PragmaticaCTT" w:hAnsi="PragmaticaCTT"/>
                <w:sz w:val="18"/>
                <w:szCs w:val="18"/>
              </w:rPr>
            </w:pPr>
          </w:p>
        </w:tc>
        <w:tc>
          <w:tcPr>
            <w:tcW w:w="1984" w:type="dxa"/>
            <w:tcBorders>
              <w:top w:val="nil"/>
              <w:left w:val="nil"/>
              <w:bottom w:val="nil"/>
              <w:right w:val="nil"/>
            </w:tcBorders>
          </w:tcPr>
          <w:p w:rsidR="00F50529" w:rsidRPr="005566EE" w:rsidRDefault="00F50529" w:rsidP="001A515E">
            <w:pPr>
              <w:jc w:val="center"/>
              <w:rPr>
                <w:rFonts w:ascii="PragmaticaCTT" w:hAnsi="PragmaticaCTT"/>
                <w:sz w:val="18"/>
                <w:szCs w:val="18"/>
              </w:rPr>
            </w:pPr>
            <w:r w:rsidRPr="005566EE">
              <w:rPr>
                <w:rFonts w:ascii="PragmaticaCTT" w:hAnsi="PragmaticaCTT"/>
                <w:sz w:val="18"/>
                <w:szCs w:val="18"/>
              </w:rPr>
              <w:t>(подпись)</w:t>
            </w:r>
          </w:p>
        </w:tc>
        <w:tc>
          <w:tcPr>
            <w:tcW w:w="851" w:type="dxa"/>
            <w:tcBorders>
              <w:top w:val="nil"/>
              <w:left w:val="nil"/>
              <w:bottom w:val="nil"/>
              <w:right w:val="nil"/>
            </w:tcBorders>
          </w:tcPr>
          <w:p w:rsidR="00F50529" w:rsidRPr="005566EE" w:rsidRDefault="00F50529" w:rsidP="001A515E">
            <w:pPr>
              <w:rPr>
                <w:rFonts w:ascii="PragmaticaCTT" w:hAnsi="PragmaticaCTT"/>
                <w:sz w:val="18"/>
                <w:szCs w:val="18"/>
              </w:rPr>
            </w:pPr>
          </w:p>
        </w:tc>
        <w:tc>
          <w:tcPr>
            <w:tcW w:w="2551" w:type="dxa"/>
            <w:tcBorders>
              <w:top w:val="nil"/>
              <w:left w:val="nil"/>
              <w:bottom w:val="nil"/>
              <w:right w:val="nil"/>
            </w:tcBorders>
          </w:tcPr>
          <w:p w:rsidR="00F50529" w:rsidRPr="005566EE" w:rsidRDefault="00F50529" w:rsidP="001A515E">
            <w:pPr>
              <w:rPr>
                <w:rFonts w:ascii="PragmaticaCTT" w:hAnsi="PragmaticaCTT"/>
                <w:sz w:val="18"/>
                <w:szCs w:val="18"/>
              </w:rPr>
            </w:pPr>
          </w:p>
        </w:tc>
        <w:tc>
          <w:tcPr>
            <w:tcW w:w="114" w:type="dxa"/>
            <w:tcBorders>
              <w:top w:val="nil"/>
              <w:left w:val="nil"/>
              <w:bottom w:val="nil"/>
              <w:right w:val="single" w:sz="4" w:space="0" w:color="auto"/>
            </w:tcBorders>
          </w:tcPr>
          <w:p w:rsidR="00F50529" w:rsidRPr="005566EE" w:rsidRDefault="00F50529" w:rsidP="001A515E">
            <w:pPr>
              <w:rPr>
                <w:rFonts w:ascii="PragmaticaCTT" w:hAnsi="PragmaticaCTT"/>
                <w:sz w:val="18"/>
                <w:szCs w:val="18"/>
              </w:rPr>
            </w:pPr>
          </w:p>
        </w:tc>
      </w:tr>
      <w:tr w:rsidR="00F50529" w:rsidRPr="0056021F"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F50529" w:rsidRPr="005566EE" w:rsidRDefault="00F50529" w:rsidP="001A515E">
            <w:pPr>
              <w:ind w:left="57"/>
              <w:rPr>
                <w:rFonts w:ascii="PragmaticaCTT" w:hAnsi="PragmaticaCTT"/>
                <w:sz w:val="18"/>
                <w:szCs w:val="18"/>
              </w:rPr>
            </w:pPr>
            <w:r w:rsidRPr="005566EE">
              <w:rPr>
                <w:rFonts w:ascii="PragmaticaCTT" w:hAnsi="PragmaticaCTT"/>
                <w:sz w:val="18"/>
                <w:szCs w:val="18"/>
              </w:rPr>
              <w:t>3.2. Дата      «</w:t>
            </w:r>
          </w:p>
        </w:tc>
        <w:tc>
          <w:tcPr>
            <w:tcW w:w="448" w:type="dxa"/>
            <w:tcBorders>
              <w:top w:val="nil"/>
              <w:left w:val="nil"/>
              <w:bottom w:val="single" w:sz="4" w:space="0" w:color="auto"/>
              <w:right w:val="nil"/>
            </w:tcBorders>
            <w:vAlign w:val="bottom"/>
          </w:tcPr>
          <w:p w:rsidR="00F50529" w:rsidRPr="005566EE" w:rsidRDefault="00A5354B" w:rsidP="001A515E">
            <w:pPr>
              <w:jc w:val="center"/>
              <w:rPr>
                <w:rFonts w:ascii="PragmaticaCTT" w:hAnsi="PragmaticaCTT"/>
                <w:sz w:val="18"/>
                <w:szCs w:val="18"/>
              </w:rPr>
            </w:pPr>
            <w:r w:rsidRPr="005566EE">
              <w:rPr>
                <w:rFonts w:ascii="PragmaticaCTT" w:hAnsi="PragmaticaCTT"/>
                <w:sz w:val="18"/>
                <w:szCs w:val="18"/>
              </w:rPr>
              <w:t>12</w:t>
            </w:r>
          </w:p>
        </w:tc>
        <w:tc>
          <w:tcPr>
            <w:tcW w:w="293" w:type="dxa"/>
            <w:tcBorders>
              <w:top w:val="nil"/>
              <w:left w:val="nil"/>
              <w:bottom w:val="nil"/>
              <w:right w:val="nil"/>
            </w:tcBorders>
            <w:vAlign w:val="bottom"/>
          </w:tcPr>
          <w:p w:rsidR="00F50529" w:rsidRPr="005566EE" w:rsidRDefault="00F50529" w:rsidP="001A515E">
            <w:pPr>
              <w:rPr>
                <w:rFonts w:ascii="PragmaticaCTT" w:hAnsi="PragmaticaCTT"/>
                <w:sz w:val="18"/>
                <w:szCs w:val="18"/>
              </w:rPr>
            </w:pPr>
            <w:r w:rsidRPr="005566EE">
              <w:rPr>
                <w:rFonts w:ascii="PragmaticaCTT" w:hAnsi="PragmaticaCTT"/>
                <w:sz w:val="18"/>
                <w:szCs w:val="18"/>
              </w:rPr>
              <w:t>»</w:t>
            </w:r>
          </w:p>
        </w:tc>
        <w:tc>
          <w:tcPr>
            <w:tcW w:w="1318" w:type="dxa"/>
            <w:tcBorders>
              <w:top w:val="nil"/>
              <w:left w:val="nil"/>
              <w:bottom w:val="single" w:sz="4" w:space="0" w:color="auto"/>
              <w:right w:val="nil"/>
            </w:tcBorders>
            <w:vAlign w:val="bottom"/>
          </w:tcPr>
          <w:p w:rsidR="00F50529" w:rsidRPr="005566EE" w:rsidRDefault="00A5354B" w:rsidP="001A515E">
            <w:pPr>
              <w:jc w:val="center"/>
              <w:rPr>
                <w:rFonts w:ascii="PragmaticaCTT" w:hAnsi="PragmaticaCTT"/>
                <w:sz w:val="18"/>
                <w:szCs w:val="18"/>
              </w:rPr>
            </w:pPr>
            <w:r w:rsidRPr="005566EE">
              <w:rPr>
                <w:rFonts w:ascii="PragmaticaCTT" w:hAnsi="PragmaticaCTT"/>
                <w:sz w:val="18"/>
                <w:szCs w:val="18"/>
              </w:rPr>
              <w:t>ноября</w:t>
            </w:r>
          </w:p>
        </w:tc>
        <w:tc>
          <w:tcPr>
            <w:tcW w:w="415" w:type="dxa"/>
            <w:tcBorders>
              <w:top w:val="nil"/>
              <w:left w:val="nil"/>
              <w:bottom w:val="nil"/>
              <w:right w:val="nil"/>
            </w:tcBorders>
            <w:vAlign w:val="bottom"/>
          </w:tcPr>
          <w:p w:rsidR="00F50529" w:rsidRPr="005566EE" w:rsidRDefault="00F50529" w:rsidP="001A515E">
            <w:pPr>
              <w:jc w:val="right"/>
              <w:rPr>
                <w:rFonts w:ascii="PragmaticaCTT" w:hAnsi="PragmaticaCTT"/>
                <w:sz w:val="18"/>
                <w:szCs w:val="18"/>
              </w:rPr>
            </w:pPr>
            <w:r w:rsidRPr="005566EE">
              <w:rPr>
                <w:rFonts w:ascii="PragmaticaCTT" w:hAnsi="PragmaticaCTT"/>
                <w:sz w:val="18"/>
                <w:szCs w:val="18"/>
              </w:rPr>
              <w:t>20</w:t>
            </w:r>
          </w:p>
        </w:tc>
        <w:tc>
          <w:tcPr>
            <w:tcW w:w="307" w:type="dxa"/>
            <w:tcBorders>
              <w:top w:val="nil"/>
              <w:left w:val="nil"/>
              <w:bottom w:val="single" w:sz="4" w:space="0" w:color="auto"/>
              <w:right w:val="nil"/>
            </w:tcBorders>
            <w:vAlign w:val="bottom"/>
          </w:tcPr>
          <w:p w:rsidR="00F50529" w:rsidRPr="005566EE" w:rsidRDefault="00F50529" w:rsidP="001A515E">
            <w:pPr>
              <w:rPr>
                <w:rFonts w:ascii="PragmaticaCTT" w:hAnsi="PragmaticaCTT"/>
                <w:sz w:val="18"/>
                <w:szCs w:val="18"/>
              </w:rPr>
            </w:pPr>
            <w:r w:rsidRPr="005566EE">
              <w:rPr>
                <w:rFonts w:ascii="PragmaticaCTT" w:hAnsi="PragmaticaCTT"/>
                <w:sz w:val="18"/>
                <w:szCs w:val="18"/>
              </w:rPr>
              <w:t>12</w:t>
            </w:r>
          </w:p>
        </w:tc>
        <w:tc>
          <w:tcPr>
            <w:tcW w:w="412" w:type="dxa"/>
            <w:tcBorders>
              <w:top w:val="nil"/>
              <w:left w:val="nil"/>
              <w:bottom w:val="nil"/>
              <w:right w:val="nil"/>
            </w:tcBorders>
            <w:vAlign w:val="bottom"/>
          </w:tcPr>
          <w:p w:rsidR="00F50529" w:rsidRPr="005566EE" w:rsidRDefault="00F50529" w:rsidP="001A515E">
            <w:pPr>
              <w:ind w:left="57"/>
              <w:rPr>
                <w:rFonts w:ascii="PragmaticaCTT" w:hAnsi="PragmaticaCTT"/>
                <w:sz w:val="18"/>
                <w:szCs w:val="18"/>
              </w:rPr>
            </w:pPr>
            <w:proofErr w:type="gramStart"/>
            <w:r w:rsidRPr="005566EE">
              <w:rPr>
                <w:rFonts w:ascii="PragmaticaCTT" w:hAnsi="PragmaticaCTT"/>
                <w:sz w:val="18"/>
                <w:szCs w:val="18"/>
              </w:rPr>
              <w:t>г</w:t>
            </w:r>
            <w:proofErr w:type="gramEnd"/>
            <w:r w:rsidRPr="005566EE">
              <w:rPr>
                <w:rFonts w:ascii="PragmaticaCTT" w:hAnsi="PragmaticaCTT"/>
                <w:sz w:val="18"/>
                <w:szCs w:val="18"/>
              </w:rPr>
              <w:t>.</w:t>
            </w:r>
          </w:p>
        </w:tc>
        <w:tc>
          <w:tcPr>
            <w:tcW w:w="1984" w:type="dxa"/>
            <w:tcBorders>
              <w:top w:val="nil"/>
              <w:left w:val="nil"/>
              <w:bottom w:val="nil"/>
              <w:right w:val="nil"/>
            </w:tcBorders>
            <w:vAlign w:val="bottom"/>
          </w:tcPr>
          <w:p w:rsidR="00F50529" w:rsidRPr="00DE07FA" w:rsidRDefault="00F50529" w:rsidP="001A515E">
            <w:pPr>
              <w:jc w:val="center"/>
              <w:rPr>
                <w:rFonts w:ascii="PragmaticaCTT" w:hAnsi="PragmaticaCTT"/>
                <w:sz w:val="18"/>
                <w:szCs w:val="18"/>
              </w:rPr>
            </w:pPr>
            <w:r w:rsidRPr="005566EE">
              <w:rPr>
                <w:rFonts w:ascii="PragmaticaCTT" w:hAnsi="PragmaticaCTT"/>
                <w:sz w:val="18"/>
                <w:szCs w:val="18"/>
              </w:rPr>
              <w:t>М.П.</w:t>
            </w:r>
          </w:p>
        </w:tc>
        <w:tc>
          <w:tcPr>
            <w:tcW w:w="3516" w:type="dxa"/>
            <w:gridSpan w:val="3"/>
            <w:tcBorders>
              <w:top w:val="nil"/>
              <w:left w:val="nil"/>
              <w:bottom w:val="nil"/>
              <w:right w:val="single" w:sz="4" w:space="0" w:color="auto"/>
            </w:tcBorders>
            <w:vAlign w:val="bottom"/>
          </w:tcPr>
          <w:p w:rsidR="00F50529" w:rsidRPr="00DE07FA" w:rsidRDefault="00F50529" w:rsidP="001A515E">
            <w:pPr>
              <w:rPr>
                <w:rFonts w:ascii="PragmaticaCTT" w:hAnsi="PragmaticaCTT"/>
                <w:sz w:val="18"/>
                <w:szCs w:val="18"/>
              </w:rPr>
            </w:pPr>
          </w:p>
        </w:tc>
      </w:tr>
      <w:tr w:rsidR="00F50529" w:rsidRPr="0056021F" w:rsidTr="00C00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F50529" w:rsidRPr="0056021F" w:rsidRDefault="00F50529" w:rsidP="00C00A34">
            <w:pPr>
              <w:ind w:left="57"/>
              <w:rPr>
                <w:rFonts w:ascii="PragmaticaCTT" w:hAnsi="PragmaticaCTT" w:cs="PragmaticaCTT"/>
                <w:sz w:val="18"/>
                <w:szCs w:val="18"/>
              </w:rPr>
            </w:pPr>
          </w:p>
        </w:tc>
        <w:tc>
          <w:tcPr>
            <w:tcW w:w="1984" w:type="dxa"/>
            <w:tcBorders>
              <w:top w:val="nil"/>
              <w:left w:val="nil"/>
              <w:bottom w:val="single" w:sz="4" w:space="0" w:color="auto"/>
              <w:right w:val="nil"/>
            </w:tcBorders>
          </w:tcPr>
          <w:p w:rsidR="00F50529" w:rsidRPr="0056021F" w:rsidRDefault="00F50529" w:rsidP="00C00A34">
            <w:pPr>
              <w:jc w:val="center"/>
              <w:rPr>
                <w:rFonts w:ascii="PragmaticaCTT" w:hAnsi="PragmaticaCTT" w:cs="PragmaticaCTT"/>
                <w:sz w:val="18"/>
                <w:szCs w:val="18"/>
              </w:rPr>
            </w:pPr>
          </w:p>
        </w:tc>
        <w:tc>
          <w:tcPr>
            <w:tcW w:w="3516" w:type="dxa"/>
            <w:gridSpan w:val="3"/>
            <w:tcBorders>
              <w:top w:val="nil"/>
              <w:left w:val="nil"/>
              <w:bottom w:val="single" w:sz="4" w:space="0" w:color="auto"/>
              <w:right w:val="single" w:sz="4" w:space="0" w:color="auto"/>
            </w:tcBorders>
          </w:tcPr>
          <w:p w:rsidR="00F50529" w:rsidRPr="0056021F" w:rsidRDefault="00F50529" w:rsidP="00C00A34">
            <w:pPr>
              <w:rPr>
                <w:rFonts w:ascii="PragmaticaCTT" w:hAnsi="PragmaticaCTT" w:cs="PragmaticaCTT"/>
                <w:sz w:val="18"/>
                <w:szCs w:val="18"/>
              </w:rPr>
            </w:pPr>
          </w:p>
        </w:tc>
      </w:tr>
    </w:tbl>
    <w:p w:rsidR="00F01F22" w:rsidRDefault="00F01F22">
      <w:pPr>
        <w:rPr>
          <w:rFonts w:ascii="PragmaticaCTT" w:hAnsi="PragmaticaCTT"/>
          <w:sz w:val="18"/>
          <w:szCs w:val="18"/>
        </w:rPr>
      </w:pPr>
    </w:p>
    <w:p w:rsidR="00A5354B" w:rsidRPr="00EE3C24" w:rsidRDefault="00A5354B">
      <w:pPr>
        <w:rPr>
          <w:rFonts w:ascii="PragmaticaCTT" w:hAnsi="PragmaticaCTT"/>
          <w:sz w:val="18"/>
          <w:szCs w:val="18"/>
        </w:rPr>
      </w:pPr>
    </w:p>
    <w:sectPr w:rsidR="00A5354B" w:rsidRPr="00EE3C24" w:rsidSect="00B83D74">
      <w:pgSz w:w="11906" w:h="16838" w:code="9"/>
      <w:pgMar w:top="1134" w:right="1134"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54" w:rsidRDefault="007B5854">
      <w:r>
        <w:separator/>
      </w:r>
    </w:p>
  </w:endnote>
  <w:endnote w:type="continuationSeparator" w:id="0">
    <w:p w:rsidR="007B5854" w:rsidRDefault="007B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CTT">
    <w:panose1 w:val="020B0604040002020204"/>
    <w:charset w:val="CC"/>
    <w:family w:val="swiss"/>
    <w:pitch w:val="variable"/>
    <w:sig w:usb0="00000203" w:usb1="00000000" w:usb2="00000000" w:usb3="00000000" w:csb0="00000005"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54" w:rsidRDefault="007B5854">
      <w:r>
        <w:separator/>
      </w:r>
    </w:p>
  </w:footnote>
  <w:footnote w:type="continuationSeparator" w:id="0">
    <w:p w:rsidR="007B5854" w:rsidRDefault="007B5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CF5"/>
    <w:multiLevelType w:val="hybridMultilevel"/>
    <w:tmpl w:val="52A60322"/>
    <w:lvl w:ilvl="0" w:tplc="8788EF58">
      <w:start w:val="6"/>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945443"/>
    <w:multiLevelType w:val="hybridMultilevel"/>
    <w:tmpl w:val="AEC44334"/>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8F4F66"/>
    <w:multiLevelType w:val="hybridMultilevel"/>
    <w:tmpl w:val="92068F4C"/>
    <w:lvl w:ilvl="0" w:tplc="9822C800">
      <w:start w:val="4"/>
      <w:numFmt w:val="bullet"/>
      <w:lvlText w:val="-"/>
      <w:lvlJc w:val="left"/>
      <w:pPr>
        <w:tabs>
          <w:tab w:val="num" w:pos="720"/>
        </w:tabs>
        <w:ind w:left="720" w:hanging="360"/>
      </w:pPr>
      <w:rPr>
        <w:rFonts w:ascii="Times New Roman" w:eastAsia="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335B90"/>
    <w:multiLevelType w:val="hybridMultilevel"/>
    <w:tmpl w:val="A1467D6E"/>
    <w:lvl w:ilvl="0" w:tplc="9822C800">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F565D7"/>
    <w:multiLevelType w:val="hybridMultilevel"/>
    <w:tmpl w:val="8084EFFA"/>
    <w:lvl w:ilvl="0" w:tplc="8788EF58">
      <w:start w:val="6"/>
      <w:numFmt w:val="bullet"/>
      <w:lvlText w:val="-"/>
      <w:lvlJc w:val="left"/>
      <w:pPr>
        <w:tabs>
          <w:tab w:val="num" w:pos="1080"/>
        </w:tabs>
        <w:ind w:left="108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1A568E8"/>
    <w:multiLevelType w:val="hybridMultilevel"/>
    <w:tmpl w:val="FAC2AFC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7CA2DF3"/>
    <w:multiLevelType w:val="hybridMultilevel"/>
    <w:tmpl w:val="58529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CC2F7C"/>
    <w:multiLevelType w:val="hybridMultilevel"/>
    <w:tmpl w:val="BC9C1BEC"/>
    <w:lvl w:ilvl="0" w:tplc="04090001">
      <w:numFmt w:val="bullet"/>
      <w:lvlText w:val="-"/>
      <w:lvlJc w:val="left"/>
      <w:pPr>
        <w:tabs>
          <w:tab w:val="num" w:pos="1068"/>
        </w:tabs>
        <w:ind w:left="1068" w:hanging="360"/>
      </w:pPr>
      <w:rPr>
        <w:rFonts w:ascii="Arial" w:eastAsia="Times New Roman" w:hAnsi="Arial" w:hint="default"/>
      </w:rPr>
    </w:lvl>
    <w:lvl w:ilvl="1" w:tplc="04190003">
      <w:numFmt w:val="bullet"/>
      <w:lvlText w:val="-"/>
      <w:lvlJc w:val="left"/>
      <w:pPr>
        <w:tabs>
          <w:tab w:val="num" w:pos="1428"/>
        </w:tabs>
        <w:ind w:left="1428" w:hanging="360"/>
      </w:pPr>
      <w:rPr>
        <w:rFonts w:ascii="Arial" w:eastAsia="Times New Roman" w:hAnsi="Arial" w:hint="default"/>
      </w:rPr>
    </w:lvl>
    <w:lvl w:ilvl="2" w:tplc="04190005">
      <w:start w:val="1"/>
      <w:numFmt w:val="bullet"/>
      <w:lvlText w:val=""/>
      <w:lvlJc w:val="left"/>
      <w:pPr>
        <w:tabs>
          <w:tab w:val="num" w:pos="2148"/>
        </w:tabs>
        <w:ind w:left="2148" w:hanging="360"/>
      </w:pPr>
      <w:rPr>
        <w:rFonts w:ascii="Wingdings" w:hAnsi="Wingdings" w:hint="default"/>
      </w:rPr>
    </w:lvl>
    <w:lvl w:ilvl="3" w:tplc="04190001">
      <w:start w:val="1"/>
      <w:numFmt w:val="bullet"/>
      <w:lvlText w:val=""/>
      <w:lvlJc w:val="left"/>
      <w:pPr>
        <w:tabs>
          <w:tab w:val="num" w:pos="2868"/>
        </w:tabs>
        <w:ind w:left="2868" w:hanging="360"/>
      </w:pPr>
      <w:rPr>
        <w:rFonts w:ascii="Symbol" w:hAnsi="Symbol" w:hint="default"/>
      </w:rPr>
    </w:lvl>
    <w:lvl w:ilvl="4" w:tplc="04190003">
      <w:start w:val="1"/>
      <w:numFmt w:val="bullet"/>
      <w:lvlText w:val="o"/>
      <w:lvlJc w:val="left"/>
      <w:pPr>
        <w:tabs>
          <w:tab w:val="num" w:pos="3588"/>
        </w:tabs>
        <w:ind w:left="3588" w:hanging="360"/>
      </w:pPr>
      <w:rPr>
        <w:rFonts w:ascii="Courier New" w:hAnsi="Courier New" w:hint="default"/>
      </w:rPr>
    </w:lvl>
    <w:lvl w:ilvl="5" w:tplc="04190005">
      <w:start w:val="1"/>
      <w:numFmt w:val="bullet"/>
      <w:lvlText w:val=""/>
      <w:lvlJc w:val="left"/>
      <w:pPr>
        <w:tabs>
          <w:tab w:val="num" w:pos="4308"/>
        </w:tabs>
        <w:ind w:left="4308" w:hanging="360"/>
      </w:pPr>
      <w:rPr>
        <w:rFonts w:ascii="Wingdings" w:hAnsi="Wingdings" w:hint="default"/>
      </w:rPr>
    </w:lvl>
    <w:lvl w:ilvl="6" w:tplc="04190001">
      <w:start w:val="1"/>
      <w:numFmt w:val="bullet"/>
      <w:lvlText w:val=""/>
      <w:lvlJc w:val="left"/>
      <w:pPr>
        <w:tabs>
          <w:tab w:val="num" w:pos="5028"/>
        </w:tabs>
        <w:ind w:left="5028" w:hanging="360"/>
      </w:pPr>
      <w:rPr>
        <w:rFonts w:ascii="Symbol" w:hAnsi="Symbol" w:hint="default"/>
      </w:rPr>
    </w:lvl>
    <w:lvl w:ilvl="7" w:tplc="04190003">
      <w:start w:val="1"/>
      <w:numFmt w:val="bullet"/>
      <w:lvlText w:val="o"/>
      <w:lvlJc w:val="left"/>
      <w:pPr>
        <w:tabs>
          <w:tab w:val="num" w:pos="5748"/>
        </w:tabs>
        <w:ind w:left="5748" w:hanging="360"/>
      </w:pPr>
      <w:rPr>
        <w:rFonts w:ascii="Courier New" w:hAnsi="Courier New" w:hint="default"/>
      </w:rPr>
    </w:lvl>
    <w:lvl w:ilvl="8" w:tplc="04190005">
      <w:start w:val="1"/>
      <w:numFmt w:val="bullet"/>
      <w:lvlText w:val=""/>
      <w:lvlJc w:val="left"/>
      <w:pPr>
        <w:tabs>
          <w:tab w:val="num" w:pos="6468"/>
        </w:tabs>
        <w:ind w:left="6468"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1F22"/>
    <w:rsid w:val="00004363"/>
    <w:rsid w:val="0000772D"/>
    <w:rsid w:val="00010407"/>
    <w:rsid w:val="00017415"/>
    <w:rsid w:val="000208FF"/>
    <w:rsid w:val="00034694"/>
    <w:rsid w:val="00066E91"/>
    <w:rsid w:val="00082559"/>
    <w:rsid w:val="000A1815"/>
    <w:rsid w:val="000B14AB"/>
    <w:rsid w:val="000B651C"/>
    <w:rsid w:val="000B6E9D"/>
    <w:rsid w:val="000C0DC0"/>
    <w:rsid w:val="000C7456"/>
    <w:rsid w:val="000D42F3"/>
    <w:rsid w:val="0014291E"/>
    <w:rsid w:val="00161A2B"/>
    <w:rsid w:val="00166D09"/>
    <w:rsid w:val="001A515E"/>
    <w:rsid w:val="001B27B5"/>
    <w:rsid w:val="001B3C77"/>
    <w:rsid w:val="001B469A"/>
    <w:rsid w:val="001C4F9B"/>
    <w:rsid w:val="001E091B"/>
    <w:rsid w:val="001E2A6F"/>
    <w:rsid w:val="001E2BA5"/>
    <w:rsid w:val="001E3380"/>
    <w:rsid w:val="001F5030"/>
    <w:rsid w:val="00230960"/>
    <w:rsid w:val="00232BD1"/>
    <w:rsid w:val="0025627E"/>
    <w:rsid w:val="00265B42"/>
    <w:rsid w:val="002A6477"/>
    <w:rsid w:val="002A76EC"/>
    <w:rsid w:val="002C49EA"/>
    <w:rsid w:val="00300876"/>
    <w:rsid w:val="003035A5"/>
    <w:rsid w:val="003039AC"/>
    <w:rsid w:val="003064CE"/>
    <w:rsid w:val="00315E2F"/>
    <w:rsid w:val="00326B0C"/>
    <w:rsid w:val="00350F64"/>
    <w:rsid w:val="0035484A"/>
    <w:rsid w:val="00370767"/>
    <w:rsid w:val="00377C5A"/>
    <w:rsid w:val="0038449C"/>
    <w:rsid w:val="003935F4"/>
    <w:rsid w:val="003A6E91"/>
    <w:rsid w:val="003B197D"/>
    <w:rsid w:val="003B636C"/>
    <w:rsid w:val="003C5CB9"/>
    <w:rsid w:val="003D1517"/>
    <w:rsid w:val="003F451E"/>
    <w:rsid w:val="003F522C"/>
    <w:rsid w:val="00401CED"/>
    <w:rsid w:val="0041369A"/>
    <w:rsid w:val="00420F7F"/>
    <w:rsid w:val="00425335"/>
    <w:rsid w:val="00430327"/>
    <w:rsid w:val="00430A77"/>
    <w:rsid w:val="004364D9"/>
    <w:rsid w:val="00443122"/>
    <w:rsid w:val="00452DDB"/>
    <w:rsid w:val="00461DD6"/>
    <w:rsid w:val="00480CDA"/>
    <w:rsid w:val="004876BF"/>
    <w:rsid w:val="00493400"/>
    <w:rsid w:val="00497155"/>
    <w:rsid w:val="004A475C"/>
    <w:rsid w:val="004B1D31"/>
    <w:rsid w:val="004B3A77"/>
    <w:rsid w:val="004B453B"/>
    <w:rsid w:val="004E4D09"/>
    <w:rsid w:val="004E7CCD"/>
    <w:rsid w:val="005177D0"/>
    <w:rsid w:val="00522DC4"/>
    <w:rsid w:val="00524BAE"/>
    <w:rsid w:val="00546371"/>
    <w:rsid w:val="005566EE"/>
    <w:rsid w:val="00562F72"/>
    <w:rsid w:val="0057350B"/>
    <w:rsid w:val="0059210F"/>
    <w:rsid w:val="005A1C56"/>
    <w:rsid w:val="005A7703"/>
    <w:rsid w:val="005C379A"/>
    <w:rsid w:val="005C73B4"/>
    <w:rsid w:val="005D4F95"/>
    <w:rsid w:val="005E00E7"/>
    <w:rsid w:val="005E5DBE"/>
    <w:rsid w:val="00601535"/>
    <w:rsid w:val="00601BF9"/>
    <w:rsid w:val="00615749"/>
    <w:rsid w:val="00622332"/>
    <w:rsid w:val="006651A9"/>
    <w:rsid w:val="00665B77"/>
    <w:rsid w:val="00675040"/>
    <w:rsid w:val="00695103"/>
    <w:rsid w:val="006C0202"/>
    <w:rsid w:val="00747E5A"/>
    <w:rsid w:val="00783F5A"/>
    <w:rsid w:val="0078720B"/>
    <w:rsid w:val="00794632"/>
    <w:rsid w:val="007A21A8"/>
    <w:rsid w:val="007B4E81"/>
    <w:rsid w:val="007B5854"/>
    <w:rsid w:val="007B7298"/>
    <w:rsid w:val="007C0F5A"/>
    <w:rsid w:val="007D2B7D"/>
    <w:rsid w:val="008074E1"/>
    <w:rsid w:val="00812856"/>
    <w:rsid w:val="00815145"/>
    <w:rsid w:val="0082785C"/>
    <w:rsid w:val="008279C2"/>
    <w:rsid w:val="00881FB8"/>
    <w:rsid w:val="008B2CE0"/>
    <w:rsid w:val="008B5FB4"/>
    <w:rsid w:val="008C73C9"/>
    <w:rsid w:val="008E1003"/>
    <w:rsid w:val="008E6547"/>
    <w:rsid w:val="008E7E44"/>
    <w:rsid w:val="00904BB2"/>
    <w:rsid w:val="00927A14"/>
    <w:rsid w:val="00955BB2"/>
    <w:rsid w:val="009736E0"/>
    <w:rsid w:val="009813CC"/>
    <w:rsid w:val="00987399"/>
    <w:rsid w:val="009A0A41"/>
    <w:rsid w:val="009A2006"/>
    <w:rsid w:val="009A440D"/>
    <w:rsid w:val="009A5CCF"/>
    <w:rsid w:val="009B1A2D"/>
    <w:rsid w:val="009B7978"/>
    <w:rsid w:val="009D6355"/>
    <w:rsid w:val="009D7128"/>
    <w:rsid w:val="009E1DD1"/>
    <w:rsid w:val="009E2B52"/>
    <w:rsid w:val="009E738F"/>
    <w:rsid w:val="00A104DB"/>
    <w:rsid w:val="00A10D72"/>
    <w:rsid w:val="00A20E08"/>
    <w:rsid w:val="00A20F8B"/>
    <w:rsid w:val="00A36826"/>
    <w:rsid w:val="00A4189D"/>
    <w:rsid w:val="00A42BF2"/>
    <w:rsid w:val="00A5354B"/>
    <w:rsid w:val="00A56C0F"/>
    <w:rsid w:val="00A71A3C"/>
    <w:rsid w:val="00A836FA"/>
    <w:rsid w:val="00AC3278"/>
    <w:rsid w:val="00AD506E"/>
    <w:rsid w:val="00AD52C8"/>
    <w:rsid w:val="00AE449C"/>
    <w:rsid w:val="00AE4DAE"/>
    <w:rsid w:val="00B041EA"/>
    <w:rsid w:val="00B073C2"/>
    <w:rsid w:val="00B170FB"/>
    <w:rsid w:val="00B4641C"/>
    <w:rsid w:val="00B64923"/>
    <w:rsid w:val="00B6664D"/>
    <w:rsid w:val="00B71DE0"/>
    <w:rsid w:val="00B7492B"/>
    <w:rsid w:val="00B83D74"/>
    <w:rsid w:val="00BA0149"/>
    <w:rsid w:val="00BA2727"/>
    <w:rsid w:val="00BB1124"/>
    <w:rsid w:val="00BD21EA"/>
    <w:rsid w:val="00BD53E4"/>
    <w:rsid w:val="00BE4792"/>
    <w:rsid w:val="00C00A34"/>
    <w:rsid w:val="00C55821"/>
    <w:rsid w:val="00C62144"/>
    <w:rsid w:val="00C662CD"/>
    <w:rsid w:val="00C70A7A"/>
    <w:rsid w:val="00CB4112"/>
    <w:rsid w:val="00CC6B46"/>
    <w:rsid w:val="00CD56AE"/>
    <w:rsid w:val="00CE64D4"/>
    <w:rsid w:val="00D06ADA"/>
    <w:rsid w:val="00D15BB5"/>
    <w:rsid w:val="00D20980"/>
    <w:rsid w:val="00D30484"/>
    <w:rsid w:val="00D42645"/>
    <w:rsid w:val="00D80C77"/>
    <w:rsid w:val="00DA4F15"/>
    <w:rsid w:val="00DC2836"/>
    <w:rsid w:val="00DF1F0D"/>
    <w:rsid w:val="00E071AA"/>
    <w:rsid w:val="00E13D34"/>
    <w:rsid w:val="00E22C5C"/>
    <w:rsid w:val="00E65B28"/>
    <w:rsid w:val="00E92ABA"/>
    <w:rsid w:val="00EB5842"/>
    <w:rsid w:val="00EB67E4"/>
    <w:rsid w:val="00EC27EC"/>
    <w:rsid w:val="00EE30B4"/>
    <w:rsid w:val="00EE3C24"/>
    <w:rsid w:val="00F01F22"/>
    <w:rsid w:val="00F137B8"/>
    <w:rsid w:val="00F17A46"/>
    <w:rsid w:val="00F3767F"/>
    <w:rsid w:val="00F50529"/>
    <w:rsid w:val="00F60A12"/>
    <w:rsid w:val="00F72D43"/>
    <w:rsid w:val="00F74B4F"/>
    <w:rsid w:val="00FB1375"/>
    <w:rsid w:val="00FB1407"/>
    <w:rsid w:val="00FD4459"/>
    <w:rsid w:val="00FE50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59"/>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2559"/>
    <w:pPr>
      <w:tabs>
        <w:tab w:val="center" w:pos="4677"/>
        <w:tab w:val="right" w:pos="9355"/>
      </w:tabs>
    </w:pPr>
  </w:style>
  <w:style w:type="paragraph" w:styleId="a5">
    <w:name w:val="footer"/>
    <w:basedOn w:val="a"/>
    <w:rsid w:val="00082559"/>
    <w:pPr>
      <w:tabs>
        <w:tab w:val="center" w:pos="4677"/>
        <w:tab w:val="right" w:pos="9355"/>
      </w:tabs>
    </w:pPr>
  </w:style>
  <w:style w:type="paragraph" w:customStyle="1" w:styleId="OEM">
    <w:name w:val="Нормальный (OEM)"/>
    <w:basedOn w:val="a"/>
    <w:next w:val="a"/>
    <w:rsid w:val="00082559"/>
    <w:pPr>
      <w:jc w:val="both"/>
    </w:pPr>
    <w:rPr>
      <w:rFonts w:ascii="Courier New" w:hAnsi="Courier New" w:cs="Courier New"/>
      <w:sz w:val="20"/>
      <w:szCs w:val="20"/>
    </w:rPr>
  </w:style>
  <w:style w:type="paragraph" w:styleId="a6">
    <w:name w:val="Balloon Text"/>
    <w:basedOn w:val="a"/>
    <w:semiHidden/>
    <w:rsid w:val="000A1815"/>
    <w:rPr>
      <w:rFonts w:ascii="Tahoma" w:hAnsi="Tahoma" w:cs="Tahoma"/>
      <w:sz w:val="16"/>
      <w:szCs w:val="16"/>
    </w:rPr>
  </w:style>
  <w:style w:type="table" w:styleId="a7">
    <w:name w:val="Table Grid"/>
    <w:basedOn w:val="a1"/>
    <w:rsid w:val="00CE64D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197D"/>
    <w:pPr>
      <w:widowControl w:val="0"/>
      <w:autoSpaceDE w:val="0"/>
      <w:autoSpaceDN w:val="0"/>
      <w:jc w:val="both"/>
    </w:pPr>
    <w:rPr>
      <w:rFonts w:ascii="Courier New" w:hAnsi="Courier New" w:cs="Courier New"/>
    </w:rPr>
  </w:style>
  <w:style w:type="paragraph" w:styleId="3">
    <w:name w:val="Body Text Indent 3"/>
    <w:basedOn w:val="a"/>
    <w:link w:val="30"/>
    <w:uiPriority w:val="99"/>
    <w:rsid w:val="00232BD1"/>
    <w:pPr>
      <w:autoSpaceDE/>
      <w:autoSpaceDN/>
      <w:spacing w:after="120"/>
      <w:ind w:left="283"/>
    </w:pPr>
    <w:rPr>
      <w:sz w:val="16"/>
      <w:szCs w:val="16"/>
    </w:rPr>
  </w:style>
  <w:style w:type="character" w:customStyle="1" w:styleId="SUBST">
    <w:name w:val="__SUBST"/>
    <w:uiPriority w:val="99"/>
    <w:rsid w:val="00232BD1"/>
    <w:rPr>
      <w:b/>
      <w:i/>
      <w:sz w:val="22"/>
    </w:rPr>
  </w:style>
  <w:style w:type="paragraph" w:styleId="a8">
    <w:name w:val="Plain Text"/>
    <w:aliases w:val="Текст Знак Знак Знак Знак Знак Знак Знак Знак Знак Знак"/>
    <w:basedOn w:val="a"/>
    <w:link w:val="a9"/>
    <w:uiPriority w:val="99"/>
    <w:rsid w:val="00232BD1"/>
    <w:pPr>
      <w:autoSpaceDE/>
      <w:autoSpaceDN/>
      <w:jc w:val="both"/>
    </w:pPr>
  </w:style>
  <w:style w:type="paragraph" w:styleId="aa">
    <w:name w:val="Body Text Indent"/>
    <w:basedOn w:val="a"/>
    <w:rsid w:val="00034694"/>
    <w:pPr>
      <w:spacing w:after="120" w:line="480" w:lineRule="auto"/>
    </w:pPr>
  </w:style>
  <w:style w:type="paragraph" w:customStyle="1" w:styleId="BodyText21">
    <w:name w:val="Body Text 21"/>
    <w:basedOn w:val="a"/>
    <w:uiPriority w:val="99"/>
    <w:rsid w:val="00D42645"/>
    <w:pPr>
      <w:autoSpaceDE/>
      <w:autoSpaceDN/>
      <w:spacing w:line="360" w:lineRule="auto"/>
      <w:ind w:firstLine="567"/>
      <w:jc w:val="both"/>
    </w:pPr>
    <w:rPr>
      <w:rFonts w:ascii="Times New Roman CYR" w:hAnsi="Times New Roman CYR" w:cs="Times New Roman CYR"/>
    </w:rPr>
  </w:style>
  <w:style w:type="character" w:customStyle="1" w:styleId="a9">
    <w:name w:val="Текст Знак"/>
    <w:aliases w:val="Текст Знак Знак Знак Знак Знак Знак Знак Знак Знак Знак Знак"/>
    <w:basedOn w:val="a0"/>
    <w:link w:val="a8"/>
    <w:uiPriority w:val="99"/>
    <w:semiHidden/>
    <w:rsid w:val="00D42645"/>
    <w:rPr>
      <w:sz w:val="24"/>
      <w:szCs w:val="24"/>
      <w:lang w:val="ru-RU" w:eastAsia="ru-RU" w:bidi="ar-SA"/>
    </w:rPr>
  </w:style>
  <w:style w:type="character" w:styleId="ab">
    <w:name w:val="Hyperlink"/>
    <w:basedOn w:val="a0"/>
    <w:rsid w:val="00FB1407"/>
    <w:rPr>
      <w:color w:val="0000FF"/>
      <w:u w:val="single"/>
    </w:rPr>
  </w:style>
  <w:style w:type="paragraph" w:styleId="31">
    <w:name w:val="Body Text 3"/>
    <w:basedOn w:val="a"/>
    <w:rsid w:val="00FB1407"/>
    <w:pPr>
      <w:spacing w:after="120"/>
    </w:pPr>
    <w:rPr>
      <w:sz w:val="16"/>
      <w:szCs w:val="16"/>
    </w:rPr>
  </w:style>
  <w:style w:type="paragraph" w:styleId="2">
    <w:name w:val="Body Text 2"/>
    <w:basedOn w:val="a"/>
    <w:rsid w:val="005A7703"/>
    <w:pPr>
      <w:spacing w:after="120" w:line="480" w:lineRule="auto"/>
    </w:pPr>
  </w:style>
  <w:style w:type="paragraph" w:customStyle="1" w:styleId="ac">
    <w:name w:val="Знак"/>
    <w:basedOn w:val="a"/>
    <w:rsid w:val="001E2BA5"/>
    <w:pPr>
      <w:autoSpaceDE/>
      <w:autoSpaceDN/>
      <w:spacing w:after="160" w:line="240" w:lineRule="exact"/>
    </w:pPr>
    <w:rPr>
      <w:rFonts w:ascii="Verdana" w:hAnsi="Verdana" w:cs="Verdana"/>
      <w:sz w:val="20"/>
      <w:szCs w:val="20"/>
      <w:lang w:val="en-US" w:eastAsia="en-US"/>
    </w:rPr>
  </w:style>
  <w:style w:type="character" w:customStyle="1" w:styleId="ad">
    <w:name w:val="Продолжение ссылки"/>
    <w:basedOn w:val="a0"/>
    <w:rsid w:val="001E2BA5"/>
  </w:style>
  <w:style w:type="paragraph" w:customStyle="1" w:styleId="1">
    <w:name w:val="Стиль Подзаголовка 1"/>
    <w:basedOn w:val="a"/>
    <w:rsid w:val="00904BB2"/>
    <w:pPr>
      <w:keepNext/>
      <w:numPr>
        <w:ilvl w:val="12"/>
      </w:numPr>
      <w:autoSpaceDE/>
      <w:autoSpaceDN/>
      <w:spacing w:before="240"/>
      <w:jc w:val="both"/>
    </w:pPr>
    <w:rPr>
      <w:b/>
      <w:bCs/>
      <w:i/>
      <w:iCs/>
      <w:sz w:val="22"/>
      <w:szCs w:val="22"/>
    </w:rPr>
  </w:style>
  <w:style w:type="paragraph" w:customStyle="1" w:styleId="BodyTextIndent1">
    <w:name w:val="Body Text Indent1"/>
    <w:basedOn w:val="a"/>
    <w:uiPriority w:val="99"/>
    <w:rsid w:val="00904BB2"/>
    <w:pPr>
      <w:widowControl w:val="0"/>
      <w:adjustRightInd w:val="0"/>
      <w:spacing w:before="20" w:after="120"/>
      <w:ind w:left="283"/>
    </w:pPr>
    <w:rPr>
      <w:sz w:val="22"/>
      <w:szCs w:val="22"/>
    </w:rPr>
  </w:style>
  <w:style w:type="character" w:styleId="ae">
    <w:name w:val="Strong"/>
    <w:basedOn w:val="a0"/>
    <w:qFormat/>
    <w:rsid w:val="00904BB2"/>
    <w:rPr>
      <w:b/>
      <w:bCs/>
    </w:rPr>
  </w:style>
  <w:style w:type="paragraph" w:customStyle="1" w:styleId="BodyTextbt">
    <w:name w:val="Body Text.bt"/>
    <w:basedOn w:val="a"/>
    <w:rsid w:val="00904BB2"/>
    <w:pPr>
      <w:jc w:val="both"/>
    </w:pPr>
    <w:rPr>
      <w:b/>
      <w:bCs/>
      <w:i/>
      <w:iCs/>
      <w:sz w:val="22"/>
      <w:szCs w:val="22"/>
    </w:rPr>
  </w:style>
  <w:style w:type="paragraph" w:customStyle="1" w:styleId="ConsNormal">
    <w:name w:val="ConsNormal"/>
    <w:uiPriority w:val="99"/>
    <w:rsid w:val="00F137B8"/>
    <w:pPr>
      <w:autoSpaceDE w:val="0"/>
      <w:autoSpaceDN w:val="0"/>
      <w:ind w:right="19771" w:firstLine="539"/>
      <w:jc w:val="both"/>
    </w:pPr>
    <w:rPr>
      <w:rFonts w:ascii="Courier New" w:hAnsi="Courier New" w:cs="Courier New"/>
      <w:lang w:val="en-US"/>
    </w:rPr>
  </w:style>
  <w:style w:type="paragraph" w:customStyle="1" w:styleId="NormalPrefix">
    <w:name w:val="Normal Prefix"/>
    <w:link w:val="NormalPrefix0"/>
    <w:uiPriority w:val="99"/>
    <w:rsid w:val="00F137B8"/>
    <w:pPr>
      <w:widowControl w:val="0"/>
      <w:spacing w:before="200" w:after="40"/>
    </w:pPr>
    <w:rPr>
      <w:sz w:val="22"/>
      <w:szCs w:val="22"/>
      <w:lang w:eastAsia="en-US"/>
    </w:rPr>
  </w:style>
  <w:style w:type="paragraph" w:styleId="af">
    <w:name w:val="Body Text"/>
    <w:basedOn w:val="a"/>
    <w:rsid w:val="00D80C77"/>
    <w:pPr>
      <w:spacing w:after="120"/>
    </w:pPr>
  </w:style>
  <w:style w:type="paragraph" w:customStyle="1" w:styleId="10">
    <w:name w:val="Абзац списка1"/>
    <w:basedOn w:val="a"/>
    <w:rsid w:val="008E1003"/>
    <w:pPr>
      <w:ind w:left="720"/>
      <w:contextualSpacing/>
    </w:pPr>
    <w:rPr>
      <w:sz w:val="20"/>
      <w:szCs w:val="20"/>
      <w:lang w:eastAsia="en-US"/>
    </w:rPr>
  </w:style>
  <w:style w:type="character" w:customStyle="1" w:styleId="NormalPrefix0">
    <w:name w:val="Normal Prefix Знак"/>
    <w:basedOn w:val="a0"/>
    <w:link w:val="NormalPrefix"/>
    <w:uiPriority w:val="99"/>
    <w:locked/>
    <w:rsid w:val="008E1003"/>
    <w:rPr>
      <w:sz w:val="22"/>
      <w:szCs w:val="22"/>
      <w:lang w:val="ru-RU" w:eastAsia="en-US" w:bidi="ar-SA"/>
    </w:rPr>
  </w:style>
  <w:style w:type="paragraph" w:customStyle="1" w:styleId="Heading21">
    <w:name w:val="Heading 21"/>
    <w:rsid w:val="008E1003"/>
    <w:pPr>
      <w:widowControl w:val="0"/>
      <w:spacing w:before="360" w:after="40"/>
    </w:pPr>
    <w:rPr>
      <w:b/>
      <w:bCs/>
      <w:sz w:val="24"/>
      <w:szCs w:val="24"/>
    </w:rPr>
  </w:style>
  <w:style w:type="paragraph" w:customStyle="1" w:styleId="ConsPlusNormal">
    <w:name w:val="ConsPlusNormal"/>
    <w:rsid w:val="006651A9"/>
    <w:pPr>
      <w:autoSpaceDE w:val="0"/>
      <w:autoSpaceDN w:val="0"/>
      <w:adjustRightInd w:val="0"/>
      <w:ind w:firstLine="720"/>
    </w:pPr>
    <w:rPr>
      <w:rFonts w:ascii="Arial" w:hAnsi="Arial" w:cs="Arial"/>
      <w:lang w:eastAsia="en-US"/>
    </w:rPr>
  </w:style>
  <w:style w:type="character" w:customStyle="1" w:styleId="a4">
    <w:name w:val="Верхний колонтитул Знак"/>
    <w:basedOn w:val="a0"/>
    <w:link w:val="a3"/>
    <w:uiPriority w:val="99"/>
    <w:locked/>
    <w:rsid w:val="004A475C"/>
    <w:rPr>
      <w:sz w:val="24"/>
      <w:szCs w:val="24"/>
    </w:rPr>
  </w:style>
  <w:style w:type="character" w:customStyle="1" w:styleId="30">
    <w:name w:val="Основной текст с отступом 3 Знак"/>
    <w:basedOn w:val="a0"/>
    <w:link w:val="3"/>
    <w:uiPriority w:val="99"/>
    <w:locked/>
    <w:rsid w:val="004A475C"/>
    <w:rPr>
      <w:sz w:val="16"/>
      <w:szCs w:val="16"/>
    </w:rPr>
  </w:style>
  <w:style w:type="character" w:styleId="af0">
    <w:name w:val="annotation reference"/>
    <w:basedOn w:val="a0"/>
    <w:uiPriority w:val="99"/>
    <w:semiHidden/>
    <w:unhideWhenUsed/>
    <w:rsid w:val="009E738F"/>
    <w:rPr>
      <w:sz w:val="16"/>
      <w:szCs w:val="16"/>
    </w:rPr>
  </w:style>
  <w:style w:type="paragraph" w:styleId="af1">
    <w:name w:val="annotation text"/>
    <w:basedOn w:val="a"/>
    <w:link w:val="af2"/>
    <w:uiPriority w:val="99"/>
    <w:semiHidden/>
    <w:unhideWhenUsed/>
    <w:rsid w:val="009E738F"/>
    <w:rPr>
      <w:sz w:val="20"/>
      <w:szCs w:val="20"/>
    </w:rPr>
  </w:style>
  <w:style w:type="character" w:customStyle="1" w:styleId="af2">
    <w:name w:val="Текст примечания Знак"/>
    <w:basedOn w:val="a0"/>
    <w:link w:val="af1"/>
    <w:uiPriority w:val="99"/>
    <w:semiHidden/>
    <w:rsid w:val="009E738F"/>
  </w:style>
  <w:style w:type="paragraph" w:styleId="af3">
    <w:name w:val="annotation subject"/>
    <w:basedOn w:val="af1"/>
    <w:next w:val="af1"/>
    <w:link w:val="af4"/>
    <w:uiPriority w:val="99"/>
    <w:semiHidden/>
    <w:unhideWhenUsed/>
    <w:rsid w:val="009E738F"/>
    <w:rPr>
      <w:b/>
      <w:bCs/>
    </w:rPr>
  </w:style>
  <w:style w:type="character" w:customStyle="1" w:styleId="af4">
    <w:name w:val="Тема примечания Знак"/>
    <w:basedOn w:val="af2"/>
    <w:link w:val="af3"/>
    <w:uiPriority w:val="99"/>
    <w:semiHidden/>
    <w:rsid w:val="009E738F"/>
    <w:rPr>
      <w:b/>
      <w:bCs/>
    </w:rPr>
  </w:style>
  <w:style w:type="paragraph" w:styleId="20">
    <w:name w:val="Body Text Indent 2"/>
    <w:basedOn w:val="a"/>
    <w:link w:val="21"/>
    <w:uiPriority w:val="99"/>
    <w:semiHidden/>
    <w:unhideWhenUsed/>
    <w:rsid w:val="006C0202"/>
    <w:pPr>
      <w:spacing w:after="120" w:line="480" w:lineRule="auto"/>
      <w:ind w:left="283"/>
    </w:pPr>
  </w:style>
  <w:style w:type="character" w:customStyle="1" w:styleId="21">
    <w:name w:val="Основной текст с отступом 2 Знак"/>
    <w:basedOn w:val="a0"/>
    <w:link w:val="20"/>
    <w:uiPriority w:val="99"/>
    <w:semiHidden/>
    <w:rsid w:val="006C0202"/>
    <w:rPr>
      <w:sz w:val="24"/>
      <w:szCs w:val="24"/>
    </w:rPr>
  </w:style>
  <w:style w:type="paragraph" w:customStyle="1" w:styleId="BodyTextPragmaticaCTT">
    <w:name w:val="Body Text + PragmaticaCTT"/>
    <w:basedOn w:val="af"/>
    <w:uiPriority w:val="99"/>
    <w:rsid w:val="004E4D09"/>
    <w:pPr>
      <w:autoSpaceDE/>
      <w:autoSpaceDN/>
      <w:spacing w:after="0"/>
      <w:jc w:val="both"/>
    </w:pPr>
    <w:rPr>
      <w:rFonts w:ascii="PragmaticaCTT" w:hAnsi="PragmaticaCT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redit.ru" TargetMode="External"/><Relationship Id="rId3" Type="http://schemas.openxmlformats.org/officeDocument/2006/relationships/settings" Target="settings.xml"/><Relationship Id="rId7" Type="http://schemas.openxmlformats.org/officeDocument/2006/relationships/hyperlink" Target="http://www.e-disclos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2264</Words>
  <Characters>15573</Characters>
  <Application>Microsoft Office Word</Application>
  <DocSecurity>4</DocSecurity>
  <Lines>129</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16</vt:lpstr>
      <vt:lpstr>Приложение 16</vt:lpstr>
    </vt:vector>
  </TitlesOfParts>
  <Company>garant</Company>
  <LinksUpToDate>false</LinksUpToDate>
  <CharactersWithSpaces>17802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16</dc:title>
  <dc:subject/>
  <dc:creator>natasha bezlepkina</dc:creator>
  <cp:keywords/>
  <dc:description/>
  <cp:lastModifiedBy>mcherepneva</cp:lastModifiedBy>
  <cp:revision>2</cp:revision>
  <cp:lastPrinted>2012-02-29T11:57:00Z</cp:lastPrinted>
  <dcterms:created xsi:type="dcterms:W3CDTF">2012-11-12T13:14:00Z</dcterms:created>
  <dcterms:modified xsi:type="dcterms:W3CDTF">2012-11-12T13:14:00Z</dcterms:modified>
</cp:coreProperties>
</file>