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A" w:rsidRPr="00F50F46" w:rsidRDefault="00C3168D" w:rsidP="002D0C60">
      <w:pPr>
        <w:jc w:val="center"/>
        <w:rPr>
          <w:rFonts w:ascii="Montserrat" w:hAnsi="Montserrat"/>
          <w:b/>
          <w:bCs/>
          <w:lang w:val="ru-RU"/>
        </w:rPr>
      </w:pPr>
      <w:r w:rsidRPr="00F50F46">
        <w:rPr>
          <w:rFonts w:ascii="Montserrat" w:hAnsi="Montserrat"/>
          <w:b/>
          <w:bCs/>
          <w:lang w:val="ru-RU"/>
        </w:rPr>
        <w:t>Стандарты оценки</w:t>
      </w:r>
      <w:r w:rsidR="0095641C" w:rsidRPr="00F50F46">
        <w:rPr>
          <w:rFonts w:ascii="Montserrat" w:hAnsi="Montserrat"/>
          <w:b/>
          <w:bCs/>
          <w:lang w:val="ru-RU"/>
        </w:rPr>
        <w:t xml:space="preserve"> для недвижимого имущества (квартир</w:t>
      </w:r>
      <w:r w:rsidR="00A57B3B" w:rsidRPr="00F50F46">
        <w:rPr>
          <w:rFonts w:ascii="Montserrat" w:hAnsi="Montserrat"/>
          <w:b/>
          <w:bCs/>
          <w:lang w:val="ru-RU"/>
        </w:rPr>
        <w:t>/комнат</w:t>
      </w:r>
      <w:r w:rsidR="00B43EC3" w:rsidRPr="00F50F46">
        <w:rPr>
          <w:rFonts w:ascii="Montserrat" w:hAnsi="Montserrat"/>
          <w:b/>
          <w:bCs/>
          <w:lang w:val="ru-RU"/>
        </w:rPr>
        <w:t>/долей</w:t>
      </w:r>
      <w:r w:rsidR="00C803DB" w:rsidRPr="00F50F46">
        <w:rPr>
          <w:rFonts w:ascii="Montserrat" w:hAnsi="Montserrat"/>
          <w:b/>
          <w:bCs/>
          <w:lang w:val="ru-RU"/>
        </w:rPr>
        <w:t>/нежилых помещений (апартаментов</w:t>
      </w:r>
      <w:r w:rsidR="00A46739" w:rsidRPr="00F50F46">
        <w:rPr>
          <w:rFonts w:ascii="Montserrat" w:hAnsi="Montserrat"/>
          <w:b/>
          <w:bCs/>
          <w:lang w:val="ru-RU"/>
        </w:rPr>
        <w:t>, машино</w:t>
      </w:r>
      <w:r w:rsidR="001E6932" w:rsidRPr="00F50F46">
        <w:rPr>
          <w:rFonts w:ascii="Montserrat" w:hAnsi="Montserrat"/>
          <w:b/>
          <w:bCs/>
          <w:lang w:val="ru-RU"/>
        </w:rPr>
        <w:t>-</w:t>
      </w:r>
      <w:r w:rsidR="00A46739" w:rsidRPr="00F50F46">
        <w:rPr>
          <w:rFonts w:ascii="Montserrat" w:hAnsi="Montserrat"/>
          <w:b/>
          <w:bCs/>
          <w:lang w:val="ru-RU"/>
        </w:rPr>
        <w:t>мест</w:t>
      </w:r>
      <w:r w:rsidR="00C803DB" w:rsidRPr="00F50F46">
        <w:rPr>
          <w:rFonts w:ascii="Montserrat" w:hAnsi="Montserrat"/>
          <w:b/>
          <w:bCs/>
          <w:lang w:val="ru-RU"/>
        </w:rPr>
        <w:t>)</w:t>
      </w:r>
      <w:r w:rsidR="0095641C" w:rsidRPr="00F50F46">
        <w:rPr>
          <w:rFonts w:ascii="Montserrat" w:hAnsi="Montserrat"/>
          <w:b/>
          <w:bCs/>
          <w:lang w:val="ru-RU"/>
        </w:rPr>
        <w:t>)</w:t>
      </w:r>
    </w:p>
    <w:p w:rsidR="000F6063" w:rsidRPr="00F50F46" w:rsidRDefault="000F6063" w:rsidP="002D0C60">
      <w:pPr>
        <w:jc w:val="center"/>
        <w:rPr>
          <w:rFonts w:ascii="Montserrat" w:hAnsi="Montserrat"/>
          <w:bCs/>
          <w:sz w:val="20"/>
          <w:szCs w:val="20"/>
          <w:lang w:val="ru-RU"/>
        </w:rPr>
      </w:pPr>
    </w:p>
    <w:p w:rsidR="000F6063" w:rsidRPr="00F50F46" w:rsidRDefault="00C3168D" w:rsidP="002D0C60">
      <w:pPr>
        <w:tabs>
          <w:tab w:val="left" w:pos="0"/>
        </w:tabs>
        <w:jc w:val="center"/>
        <w:rPr>
          <w:rFonts w:ascii="Montserrat" w:hAnsi="Montserrat"/>
          <w:b/>
          <w:bCs/>
          <w:sz w:val="20"/>
          <w:szCs w:val="20"/>
          <w:lang w:val="ru-RU"/>
        </w:rPr>
      </w:pPr>
      <w:r w:rsidRPr="00F50F46">
        <w:rPr>
          <w:rFonts w:ascii="Montserrat" w:hAnsi="Montserrat"/>
          <w:b/>
          <w:bCs/>
          <w:sz w:val="20"/>
          <w:szCs w:val="20"/>
          <w:lang w:val="ru-RU"/>
        </w:rPr>
        <w:t>Общие положения</w:t>
      </w:r>
    </w:p>
    <w:p w:rsidR="000F6063" w:rsidRPr="00F50F46" w:rsidRDefault="000F6063" w:rsidP="002D0C60">
      <w:pPr>
        <w:tabs>
          <w:tab w:val="left" w:pos="0"/>
        </w:tabs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</w:p>
    <w:p w:rsidR="000F6063" w:rsidRPr="00F50F46" w:rsidRDefault="000F6063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Настоящ</w:t>
      </w:r>
      <w:r w:rsidR="0037217C" w:rsidRPr="00F50F46">
        <w:rPr>
          <w:rFonts w:ascii="Montserrat" w:hAnsi="Montserrat"/>
          <w:sz w:val="20"/>
          <w:szCs w:val="20"/>
          <w:lang w:val="ru-RU"/>
        </w:rPr>
        <w:t>ие</w:t>
      </w:r>
      <w:r w:rsidRPr="00F50F46">
        <w:rPr>
          <w:rFonts w:ascii="Montserrat" w:hAnsi="Montserrat"/>
          <w:sz w:val="20"/>
          <w:szCs w:val="20"/>
          <w:lang w:val="ru-RU"/>
        </w:rPr>
        <w:t xml:space="preserve"> </w:t>
      </w:r>
      <w:r w:rsidR="0037217C" w:rsidRPr="00F50F46">
        <w:rPr>
          <w:rFonts w:ascii="Montserrat" w:hAnsi="Montserrat"/>
          <w:sz w:val="20"/>
          <w:szCs w:val="20"/>
          <w:lang w:val="ru-RU"/>
        </w:rPr>
        <w:t>Стандарты</w:t>
      </w:r>
      <w:r w:rsidRPr="00F50F46">
        <w:rPr>
          <w:rFonts w:ascii="Montserrat" w:hAnsi="Montserrat"/>
          <w:sz w:val="20"/>
          <w:szCs w:val="20"/>
          <w:lang w:val="ru-RU"/>
        </w:rPr>
        <w:t xml:space="preserve"> определя</w:t>
      </w:r>
      <w:r w:rsidR="00410808" w:rsidRPr="00F50F46">
        <w:rPr>
          <w:rFonts w:ascii="Montserrat" w:hAnsi="Montserrat"/>
          <w:sz w:val="20"/>
          <w:szCs w:val="20"/>
          <w:lang w:val="ru-RU"/>
        </w:rPr>
        <w:t>ю</w:t>
      </w:r>
      <w:r w:rsidRPr="00F50F46">
        <w:rPr>
          <w:rFonts w:ascii="Montserrat" w:hAnsi="Montserrat"/>
          <w:sz w:val="20"/>
          <w:szCs w:val="20"/>
          <w:lang w:val="ru-RU"/>
        </w:rPr>
        <w:t xml:space="preserve">т </w:t>
      </w:r>
      <w:r w:rsidR="0037217C" w:rsidRPr="00F50F46">
        <w:rPr>
          <w:rFonts w:ascii="Montserrat" w:hAnsi="Montserrat"/>
          <w:sz w:val="20"/>
          <w:szCs w:val="20"/>
          <w:lang w:val="ru-RU"/>
        </w:rPr>
        <w:t>требования Банка к содержанию и форме Отчетов об оценке</w:t>
      </w:r>
      <w:r w:rsidRPr="00F50F46">
        <w:rPr>
          <w:rFonts w:ascii="Montserrat" w:hAnsi="Montserrat"/>
          <w:sz w:val="20"/>
          <w:szCs w:val="20"/>
          <w:lang w:val="ru-RU"/>
        </w:rPr>
        <w:t>.</w:t>
      </w:r>
    </w:p>
    <w:p w:rsidR="000F6063" w:rsidRPr="00F50F46" w:rsidRDefault="000F6063" w:rsidP="002D0C60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</w:p>
    <w:p w:rsidR="00114B37" w:rsidRPr="00F50F46" w:rsidRDefault="00114B37" w:rsidP="002D0C60">
      <w:pPr>
        <w:jc w:val="center"/>
        <w:rPr>
          <w:rFonts w:ascii="Montserrat" w:hAnsi="Montserrat"/>
          <w:b/>
          <w:bCs/>
          <w:sz w:val="20"/>
          <w:szCs w:val="20"/>
          <w:lang w:val="ru-RU"/>
        </w:rPr>
      </w:pPr>
      <w:r w:rsidRPr="00F50F46">
        <w:rPr>
          <w:rFonts w:ascii="Montserrat" w:hAnsi="Montserrat"/>
          <w:b/>
          <w:bCs/>
          <w:sz w:val="20"/>
          <w:szCs w:val="20"/>
          <w:lang w:val="ru-RU"/>
        </w:rPr>
        <w:t>Независимость оценки</w:t>
      </w:r>
    </w:p>
    <w:p w:rsidR="00114B37" w:rsidRPr="00F50F46" w:rsidRDefault="00114B37" w:rsidP="002D0C60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</w:p>
    <w:p w:rsidR="00114B37" w:rsidRPr="00F50F46" w:rsidRDefault="009F4914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Независимость О</w:t>
      </w:r>
      <w:r w:rsidR="00410808" w:rsidRPr="00F50F46">
        <w:rPr>
          <w:rFonts w:ascii="Montserrat" w:hAnsi="Montserrat"/>
          <w:sz w:val="20"/>
          <w:szCs w:val="20"/>
          <w:lang w:val="ru-RU"/>
        </w:rPr>
        <w:t>ценщика – оценка О</w:t>
      </w:r>
      <w:r w:rsidR="00114B37" w:rsidRPr="00F50F46">
        <w:rPr>
          <w:rFonts w:ascii="Montserrat" w:hAnsi="Montserrat"/>
          <w:sz w:val="20"/>
          <w:szCs w:val="20"/>
          <w:lang w:val="ru-RU"/>
        </w:rPr>
        <w:t>бъекта оценки не может производиться Оценщиком, если он имеет личную заинтересованность, как в настоящее время, так и в перспективе по отношению к лицам, являющимися владельцами оцен</w:t>
      </w:r>
      <w:r w:rsidR="00923042" w:rsidRPr="00F50F46">
        <w:rPr>
          <w:rFonts w:ascii="Montserrat" w:hAnsi="Montserrat"/>
          <w:sz w:val="20"/>
          <w:szCs w:val="20"/>
          <w:lang w:val="ru-RU"/>
        </w:rPr>
        <w:t>иваемого</w:t>
      </w:r>
      <w:r w:rsidR="00410808" w:rsidRPr="00F50F46">
        <w:rPr>
          <w:rFonts w:ascii="Montserrat" w:hAnsi="Montserrat"/>
          <w:sz w:val="20"/>
          <w:szCs w:val="20"/>
          <w:lang w:val="ru-RU"/>
        </w:rPr>
        <w:t xml:space="preserve"> О</w:t>
      </w:r>
      <w:r w:rsidR="00114B37" w:rsidRPr="00F50F46">
        <w:rPr>
          <w:rFonts w:ascii="Montserrat" w:hAnsi="Montserrat"/>
          <w:sz w:val="20"/>
          <w:szCs w:val="20"/>
          <w:lang w:val="ru-RU"/>
        </w:rPr>
        <w:t>бъекта оценки или намеревающимся совершить с ним сделку, а также, если Оценщик или специалисты, привлекаемые к работе, являются учредителем, собственником, акционером, кредитором, страховщиком Заемщика/Банка либо Заемщик/Банк является учредителем, акционером, кр</w:t>
      </w:r>
      <w:r w:rsidR="00CA6CE1" w:rsidRPr="00F50F46">
        <w:rPr>
          <w:rFonts w:ascii="Montserrat" w:hAnsi="Montserrat"/>
          <w:sz w:val="20"/>
          <w:szCs w:val="20"/>
          <w:lang w:val="ru-RU"/>
        </w:rPr>
        <w:t>едитором, страховщиком Оценщика.</w:t>
      </w:r>
    </w:p>
    <w:p w:rsidR="00114B37" w:rsidRPr="00F50F46" w:rsidRDefault="00114B37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 xml:space="preserve">Оценка </w:t>
      </w:r>
      <w:r w:rsidR="00923042" w:rsidRPr="00F50F46">
        <w:rPr>
          <w:rFonts w:ascii="Montserrat" w:hAnsi="Montserrat"/>
          <w:sz w:val="20"/>
          <w:szCs w:val="20"/>
          <w:lang w:val="ru-RU"/>
        </w:rPr>
        <w:t>Объекта оценки</w:t>
      </w:r>
      <w:r w:rsidRPr="00F50F46">
        <w:rPr>
          <w:rFonts w:ascii="Montserrat" w:hAnsi="Montserrat"/>
          <w:sz w:val="20"/>
          <w:szCs w:val="20"/>
          <w:lang w:val="ru-RU"/>
        </w:rPr>
        <w:t xml:space="preserve"> не может проводиться, в отношении Заемщика, который одновременно является сотрудником данной Оценочной компании, независимо </w:t>
      </w:r>
      <w:r w:rsidR="00CA6CE1" w:rsidRPr="00F50F46">
        <w:rPr>
          <w:rFonts w:ascii="Montserrat" w:hAnsi="Montserrat"/>
          <w:sz w:val="20"/>
          <w:szCs w:val="20"/>
          <w:lang w:val="ru-RU"/>
        </w:rPr>
        <w:t>от занимаемой должности.</w:t>
      </w:r>
    </w:p>
    <w:p w:rsidR="00114B37" w:rsidRPr="00F50F46" w:rsidRDefault="00114B37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Размер оплаты</w:t>
      </w:r>
      <w:r w:rsidR="00923042" w:rsidRPr="00F50F46">
        <w:rPr>
          <w:rFonts w:ascii="Montserrat" w:hAnsi="Montserrat"/>
          <w:sz w:val="20"/>
          <w:szCs w:val="20"/>
          <w:lang w:val="ru-RU"/>
        </w:rPr>
        <w:t xml:space="preserve"> </w:t>
      </w:r>
      <w:r w:rsidR="00244CB5" w:rsidRPr="00F50F46">
        <w:rPr>
          <w:rFonts w:ascii="Montserrat" w:hAnsi="Montserrat"/>
          <w:sz w:val="20"/>
          <w:szCs w:val="20"/>
          <w:lang w:val="ru-RU"/>
        </w:rPr>
        <w:t xml:space="preserve">услуг </w:t>
      </w:r>
      <w:r w:rsidR="00923042" w:rsidRPr="00F50F46">
        <w:rPr>
          <w:rFonts w:ascii="Montserrat" w:hAnsi="Montserrat"/>
          <w:sz w:val="20"/>
          <w:szCs w:val="20"/>
          <w:lang w:val="ru-RU"/>
        </w:rPr>
        <w:t xml:space="preserve">Оценщика </w:t>
      </w:r>
      <w:r w:rsidRPr="00F50F46">
        <w:rPr>
          <w:rFonts w:ascii="Montserrat" w:hAnsi="Montserrat"/>
          <w:sz w:val="20"/>
          <w:szCs w:val="20"/>
          <w:lang w:val="ru-RU"/>
        </w:rPr>
        <w:t xml:space="preserve">не может зависеть </w:t>
      </w:r>
      <w:r w:rsidR="00D16E30" w:rsidRPr="00F50F46">
        <w:rPr>
          <w:rFonts w:ascii="Montserrat" w:hAnsi="Montserrat"/>
          <w:sz w:val="20"/>
          <w:szCs w:val="20"/>
          <w:lang w:val="ru-RU"/>
        </w:rPr>
        <w:t>от итоговой величины стоимости О</w:t>
      </w:r>
      <w:r w:rsidR="00A71B94" w:rsidRPr="00F50F46">
        <w:rPr>
          <w:rFonts w:ascii="Montserrat" w:hAnsi="Montserrat"/>
          <w:sz w:val="20"/>
          <w:szCs w:val="20"/>
          <w:lang w:val="ru-RU"/>
        </w:rPr>
        <w:t>бъекта оценки.</w:t>
      </w:r>
    </w:p>
    <w:p w:rsidR="00114B37" w:rsidRPr="00F50F46" w:rsidRDefault="00114B37" w:rsidP="002D0C60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</w:p>
    <w:p w:rsidR="00114B37" w:rsidRPr="00F50F46" w:rsidRDefault="001D0A64" w:rsidP="002D0C60">
      <w:pPr>
        <w:jc w:val="center"/>
        <w:rPr>
          <w:rFonts w:ascii="Montserrat" w:hAnsi="Montserrat"/>
          <w:b/>
          <w:bCs/>
          <w:sz w:val="20"/>
          <w:szCs w:val="20"/>
          <w:lang w:val="ru-RU"/>
        </w:rPr>
      </w:pPr>
      <w:r w:rsidRPr="00F50F46">
        <w:rPr>
          <w:rFonts w:ascii="Montserrat" w:hAnsi="Montserrat"/>
          <w:b/>
          <w:bCs/>
          <w:sz w:val="20"/>
          <w:szCs w:val="20"/>
          <w:lang w:val="ru-RU"/>
        </w:rPr>
        <w:t xml:space="preserve">Требования к оказанию </w:t>
      </w:r>
      <w:r w:rsidR="00ED7CDB" w:rsidRPr="00F50F46">
        <w:rPr>
          <w:rFonts w:ascii="Montserrat" w:hAnsi="Montserrat"/>
          <w:b/>
          <w:bCs/>
          <w:sz w:val="20"/>
          <w:szCs w:val="20"/>
          <w:lang w:val="ru-RU"/>
        </w:rPr>
        <w:t>О</w:t>
      </w:r>
      <w:r w:rsidRPr="00F50F46">
        <w:rPr>
          <w:rFonts w:ascii="Montserrat" w:hAnsi="Montserrat"/>
          <w:b/>
          <w:bCs/>
          <w:sz w:val="20"/>
          <w:szCs w:val="20"/>
          <w:lang w:val="ru-RU"/>
        </w:rPr>
        <w:t>ценочных услуг</w:t>
      </w:r>
    </w:p>
    <w:p w:rsidR="00114B37" w:rsidRPr="00F50F46" w:rsidRDefault="00114B37" w:rsidP="002D0C60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</w:p>
    <w:p w:rsidR="00FA309B" w:rsidRPr="00F50F46" w:rsidRDefault="00D16E30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 xml:space="preserve">В случае обращения Заемщика в Оценочную компанию, оценка Объекта оценки может быть произведена Оценщиком, соответствующим требованиям законодательства </w:t>
      </w:r>
      <w:r w:rsidR="00ED7CDB" w:rsidRPr="00F50F46">
        <w:rPr>
          <w:rFonts w:ascii="Montserrat" w:hAnsi="Montserrat"/>
          <w:sz w:val="20"/>
          <w:szCs w:val="20"/>
          <w:lang w:val="ru-RU"/>
        </w:rPr>
        <w:t xml:space="preserve">РФ </w:t>
      </w:r>
      <w:r w:rsidRPr="00F50F46">
        <w:rPr>
          <w:rFonts w:ascii="Montserrat" w:hAnsi="Montserrat"/>
          <w:sz w:val="20"/>
          <w:szCs w:val="20"/>
          <w:lang w:val="ru-RU"/>
        </w:rPr>
        <w:t xml:space="preserve">и </w:t>
      </w:r>
      <w:r w:rsidR="00ED7CDB" w:rsidRPr="00F50F46">
        <w:rPr>
          <w:rFonts w:ascii="Montserrat" w:hAnsi="Montserrat"/>
          <w:sz w:val="20"/>
          <w:szCs w:val="20"/>
          <w:lang w:val="ru-RU"/>
        </w:rPr>
        <w:t>Т</w:t>
      </w:r>
      <w:r w:rsidRPr="00F50F46">
        <w:rPr>
          <w:rFonts w:ascii="Montserrat" w:hAnsi="Montserrat"/>
          <w:sz w:val="20"/>
          <w:szCs w:val="20"/>
          <w:lang w:val="ru-RU"/>
        </w:rPr>
        <w:t>ребованиям Банка</w:t>
      </w:r>
      <w:r w:rsidR="00CA6CE1" w:rsidRPr="00F50F46">
        <w:rPr>
          <w:rFonts w:ascii="Montserrat" w:hAnsi="Montserrat"/>
          <w:sz w:val="20"/>
          <w:szCs w:val="20"/>
          <w:lang w:val="ru-RU"/>
        </w:rPr>
        <w:t>.</w:t>
      </w:r>
    </w:p>
    <w:p w:rsidR="00FA309B" w:rsidRPr="00F50F46" w:rsidRDefault="00FA309B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 xml:space="preserve">Недопустима оценка </w:t>
      </w:r>
      <w:r w:rsidR="00D16E30" w:rsidRPr="00F50F46">
        <w:rPr>
          <w:rFonts w:ascii="Montserrat" w:hAnsi="Montserrat"/>
          <w:sz w:val="20"/>
          <w:szCs w:val="20"/>
          <w:lang w:val="ru-RU"/>
        </w:rPr>
        <w:t>Объекта оценки</w:t>
      </w:r>
      <w:r w:rsidRPr="00F50F46">
        <w:rPr>
          <w:rFonts w:ascii="Montserrat" w:hAnsi="Montserrat"/>
          <w:sz w:val="20"/>
          <w:szCs w:val="20"/>
          <w:lang w:val="ru-RU"/>
        </w:rPr>
        <w:t xml:space="preserve"> без осмотра </w:t>
      </w:r>
      <w:r w:rsidR="00D16E30" w:rsidRPr="00F50F46">
        <w:rPr>
          <w:rFonts w:ascii="Montserrat" w:hAnsi="Montserrat"/>
          <w:sz w:val="20"/>
          <w:szCs w:val="20"/>
          <w:lang w:val="ru-RU"/>
        </w:rPr>
        <w:t xml:space="preserve">его </w:t>
      </w:r>
      <w:r w:rsidRPr="00F50F46">
        <w:rPr>
          <w:rFonts w:ascii="Montserrat" w:hAnsi="Montserrat"/>
          <w:sz w:val="20"/>
          <w:szCs w:val="20"/>
          <w:lang w:val="ru-RU"/>
        </w:rPr>
        <w:t>Оценщик</w:t>
      </w:r>
      <w:r w:rsidR="00D16E30" w:rsidRPr="00F50F46">
        <w:rPr>
          <w:rFonts w:ascii="Montserrat" w:hAnsi="Montserrat"/>
          <w:sz w:val="20"/>
          <w:szCs w:val="20"/>
          <w:lang w:val="ru-RU"/>
        </w:rPr>
        <w:t>ом</w:t>
      </w:r>
      <w:r w:rsidR="00CD55D1" w:rsidRPr="00F50F46">
        <w:rPr>
          <w:rFonts w:ascii="Montserrat" w:hAnsi="Montserrat"/>
          <w:sz w:val="20"/>
          <w:szCs w:val="20"/>
          <w:lang w:val="ru-RU"/>
        </w:rPr>
        <w:t>, либо уполномоченным лицом Оценочной компании</w:t>
      </w:r>
      <w:r w:rsidR="008B1710" w:rsidRPr="00F50F46">
        <w:rPr>
          <w:rFonts w:ascii="Montserrat" w:hAnsi="Montserrat"/>
          <w:sz w:val="20"/>
          <w:szCs w:val="20"/>
          <w:lang w:val="ru-RU"/>
        </w:rPr>
        <w:t xml:space="preserve">, если отсутствие осмотра объекта не указано в задании на оценку от Банка. </w:t>
      </w:r>
    </w:p>
    <w:p w:rsidR="004A7E99" w:rsidRPr="00F50F46" w:rsidRDefault="00D17FFA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Вся информация о процессе оценки</w:t>
      </w:r>
      <w:r w:rsidR="00CD55D1" w:rsidRPr="00F50F46">
        <w:rPr>
          <w:rFonts w:ascii="Montserrat" w:hAnsi="Montserrat"/>
          <w:sz w:val="20"/>
          <w:szCs w:val="20"/>
          <w:lang w:val="ru-RU"/>
        </w:rPr>
        <w:t xml:space="preserve"> Объекта оценки</w:t>
      </w:r>
      <w:r w:rsidRPr="00F50F46">
        <w:rPr>
          <w:rFonts w:ascii="Montserrat" w:hAnsi="Montserrat"/>
          <w:sz w:val="20"/>
          <w:szCs w:val="20"/>
          <w:lang w:val="ru-RU"/>
        </w:rPr>
        <w:t>, аналогах, об уровне рыночных цен на ана</w:t>
      </w:r>
      <w:r w:rsidR="00D169D1" w:rsidRPr="00F50F46">
        <w:rPr>
          <w:rFonts w:ascii="Montserrat" w:hAnsi="Montserrat"/>
          <w:sz w:val="20"/>
          <w:szCs w:val="20"/>
          <w:lang w:val="ru-RU"/>
        </w:rPr>
        <w:t xml:space="preserve">логичные Объекты </w:t>
      </w:r>
      <w:r w:rsidRPr="00F50F46">
        <w:rPr>
          <w:rFonts w:ascii="Montserrat" w:hAnsi="Montserrat"/>
          <w:sz w:val="20"/>
          <w:szCs w:val="20"/>
          <w:lang w:val="ru-RU"/>
        </w:rPr>
        <w:t>признается конфиденциальной</w:t>
      </w:r>
      <w:r w:rsidR="00ED7CDB" w:rsidRPr="00F50F46">
        <w:rPr>
          <w:rFonts w:ascii="Montserrat" w:hAnsi="Montserrat"/>
          <w:sz w:val="20"/>
          <w:szCs w:val="20"/>
          <w:lang w:val="ru-RU"/>
        </w:rPr>
        <w:t>.</w:t>
      </w:r>
    </w:p>
    <w:p w:rsidR="00114B37" w:rsidRPr="00F50F46" w:rsidRDefault="00114B37" w:rsidP="002D0C60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</w:p>
    <w:p w:rsidR="00114B37" w:rsidRPr="00F50F46" w:rsidRDefault="007849AD" w:rsidP="002D0C60">
      <w:pPr>
        <w:jc w:val="center"/>
        <w:rPr>
          <w:rFonts w:ascii="Montserrat" w:hAnsi="Montserrat"/>
          <w:b/>
          <w:bCs/>
          <w:sz w:val="20"/>
          <w:szCs w:val="20"/>
          <w:lang w:val="ru-RU"/>
        </w:rPr>
      </w:pPr>
      <w:r w:rsidRPr="00F50F46">
        <w:rPr>
          <w:rFonts w:ascii="Montserrat" w:hAnsi="Montserrat"/>
          <w:b/>
          <w:bCs/>
          <w:sz w:val="20"/>
          <w:szCs w:val="20"/>
          <w:lang w:val="ru-RU"/>
        </w:rPr>
        <w:t>Требов</w:t>
      </w:r>
      <w:r w:rsidR="00ED7CDB" w:rsidRPr="00F50F46">
        <w:rPr>
          <w:rFonts w:ascii="Montserrat" w:hAnsi="Montserrat"/>
          <w:b/>
          <w:bCs/>
          <w:sz w:val="20"/>
          <w:szCs w:val="20"/>
          <w:lang w:val="ru-RU"/>
        </w:rPr>
        <w:t>а</w:t>
      </w:r>
      <w:r w:rsidRPr="00F50F46">
        <w:rPr>
          <w:rFonts w:ascii="Montserrat" w:hAnsi="Montserrat"/>
          <w:b/>
          <w:bCs/>
          <w:sz w:val="20"/>
          <w:szCs w:val="20"/>
          <w:lang w:val="ru-RU"/>
        </w:rPr>
        <w:t xml:space="preserve">ния к </w:t>
      </w:r>
      <w:r w:rsidR="00D75E8C" w:rsidRPr="00F50F46">
        <w:rPr>
          <w:rFonts w:ascii="Montserrat" w:hAnsi="Montserrat"/>
          <w:b/>
          <w:bCs/>
          <w:sz w:val="20"/>
          <w:szCs w:val="20"/>
          <w:lang w:val="ru-RU"/>
        </w:rPr>
        <w:t xml:space="preserve">оформлению </w:t>
      </w:r>
      <w:r w:rsidRPr="00F50F46">
        <w:rPr>
          <w:rFonts w:ascii="Montserrat" w:hAnsi="Montserrat"/>
          <w:b/>
          <w:bCs/>
          <w:sz w:val="20"/>
          <w:szCs w:val="20"/>
          <w:lang w:val="ru-RU"/>
        </w:rPr>
        <w:t>Отчет</w:t>
      </w:r>
      <w:r w:rsidR="00D75E8C" w:rsidRPr="00F50F46">
        <w:rPr>
          <w:rFonts w:ascii="Montserrat" w:hAnsi="Montserrat"/>
          <w:b/>
          <w:bCs/>
          <w:sz w:val="20"/>
          <w:szCs w:val="20"/>
          <w:lang w:val="ru-RU"/>
        </w:rPr>
        <w:t>а</w:t>
      </w:r>
      <w:r w:rsidRPr="00F50F46">
        <w:rPr>
          <w:rFonts w:ascii="Montserrat" w:hAnsi="Montserrat"/>
          <w:b/>
          <w:bCs/>
          <w:sz w:val="20"/>
          <w:szCs w:val="20"/>
          <w:lang w:val="ru-RU"/>
        </w:rPr>
        <w:t xml:space="preserve"> об оценке</w:t>
      </w:r>
    </w:p>
    <w:p w:rsidR="00D75E8C" w:rsidRPr="00F50F46" w:rsidRDefault="00D75E8C" w:rsidP="002D0C60">
      <w:pPr>
        <w:ind w:firstLine="540"/>
        <w:jc w:val="center"/>
        <w:rPr>
          <w:rFonts w:ascii="Montserrat" w:hAnsi="Montserrat"/>
          <w:bCs/>
          <w:sz w:val="20"/>
          <w:szCs w:val="20"/>
          <w:lang w:val="ru-RU"/>
        </w:rPr>
      </w:pPr>
    </w:p>
    <w:p w:rsidR="00992A93" w:rsidRPr="00F50F46" w:rsidRDefault="00410808" w:rsidP="002D0C60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  <w:r w:rsidRPr="00F50F46">
        <w:rPr>
          <w:rFonts w:ascii="Montserrat" w:hAnsi="Montserrat"/>
          <w:bCs/>
          <w:sz w:val="20"/>
          <w:szCs w:val="20"/>
          <w:lang w:val="ru-RU"/>
        </w:rPr>
        <w:t>Отчет об оценке должен быть подготовлен в соответствии с требованиями законодательства об оценочной деятельности</w:t>
      </w:r>
      <w:r w:rsidR="00992A93" w:rsidRPr="00F50F46">
        <w:rPr>
          <w:rFonts w:ascii="Montserrat" w:hAnsi="Montserrat"/>
          <w:bCs/>
          <w:sz w:val="20"/>
          <w:szCs w:val="20"/>
          <w:lang w:val="ru-RU"/>
        </w:rPr>
        <w:t>, предъявляемыми</w:t>
      </w:r>
      <w:r w:rsidRPr="00F50F46">
        <w:rPr>
          <w:rFonts w:ascii="Montserrat" w:hAnsi="Montserrat"/>
          <w:bCs/>
          <w:sz w:val="20"/>
          <w:szCs w:val="20"/>
          <w:lang w:val="ru-RU"/>
        </w:rPr>
        <w:t xml:space="preserve"> к форме Отч</w:t>
      </w:r>
      <w:r w:rsidR="00CA6CE1" w:rsidRPr="00F50F46">
        <w:rPr>
          <w:rFonts w:ascii="Montserrat" w:hAnsi="Montserrat"/>
          <w:bCs/>
          <w:sz w:val="20"/>
          <w:szCs w:val="20"/>
          <w:lang w:val="ru-RU"/>
        </w:rPr>
        <w:t>ета об оценке</w:t>
      </w:r>
      <w:r w:rsidR="00992A93" w:rsidRPr="00F50F46">
        <w:rPr>
          <w:rFonts w:ascii="Montserrat" w:hAnsi="Montserrat"/>
          <w:bCs/>
          <w:sz w:val="20"/>
          <w:szCs w:val="20"/>
          <w:lang w:val="ru-RU"/>
        </w:rPr>
        <w:t>.</w:t>
      </w:r>
    </w:p>
    <w:p w:rsidR="00810AA1" w:rsidRPr="00F50F46" w:rsidRDefault="00810AA1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Не допускается – подпись Отчета</w:t>
      </w:r>
      <w:r w:rsidR="002D0C60" w:rsidRPr="00F50F46">
        <w:rPr>
          <w:rFonts w:ascii="Montserrat" w:hAnsi="Montserrat"/>
          <w:sz w:val="20"/>
          <w:szCs w:val="20"/>
          <w:lang w:val="ru-RU"/>
        </w:rPr>
        <w:t xml:space="preserve"> об оценке</w:t>
      </w:r>
      <w:r w:rsidRPr="00F50F46">
        <w:rPr>
          <w:rFonts w:ascii="Montserrat" w:hAnsi="Montserrat"/>
          <w:sz w:val="20"/>
          <w:szCs w:val="20"/>
          <w:lang w:val="ru-RU"/>
        </w:rPr>
        <w:t xml:space="preserve"> одним лицом, выступающим одновременно в качестве Оценщика и в качестве руководителя Оценочной компании.</w:t>
      </w:r>
    </w:p>
    <w:p w:rsidR="00810AA1" w:rsidRPr="00F50F46" w:rsidRDefault="00810AA1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Фотографии</w:t>
      </w:r>
      <w:r w:rsidR="002D0C60" w:rsidRPr="00F50F46">
        <w:rPr>
          <w:rFonts w:ascii="Montserrat" w:hAnsi="Montserrat"/>
          <w:sz w:val="20"/>
          <w:szCs w:val="20"/>
          <w:lang w:val="ru-RU"/>
        </w:rPr>
        <w:t xml:space="preserve"> Объекта оценки</w:t>
      </w:r>
      <w:r w:rsidRPr="00F50F46">
        <w:rPr>
          <w:rFonts w:ascii="Montserrat" w:hAnsi="Montserrat"/>
          <w:sz w:val="20"/>
          <w:szCs w:val="20"/>
          <w:lang w:val="ru-RU"/>
        </w:rPr>
        <w:t xml:space="preserve"> должны быть четкими, цветными (в 1 экземпляре Заемщика</w:t>
      </w:r>
      <w:r w:rsidR="00992A93" w:rsidRPr="00F50F46">
        <w:rPr>
          <w:rFonts w:ascii="Montserrat" w:hAnsi="Montserrat"/>
          <w:sz w:val="20"/>
          <w:szCs w:val="20"/>
          <w:lang w:val="ru-RU"/>
        </w:rPr>
        <w:t>)</w:t>
      </w:r>
      <w:r w:rsidR="00086818" w:rsidRPr="00F50F46">
        <w:rPr>
          <w:rFonts w:ascii="Montserrat" w:hAnsi="Montserrat"/>
          <w:sz w:val="20"/>
          <w:szCs w:val="20"/>
          <w:lang w:val="ru-RU"/>
        </w:rPr>
        <w:t>,</w:t>
      </w:r>
      <w:r w:rsidRPr="00F50F46">
        <w:rPr>
          <w:rFonts w:ascii="Montserrat" w:hAnsi="Montserrat"/>
          <w:sz w:val="20"/>
          <w:szCs w:val="20"/>
          <w:lang w:val="ru-RU"/>
        </w:rPr>
        <w:t xml:space="preserve"> </w:t>
      </w:r>
      <w:r w:rsidR="00BE7C45" w:rsidRPr="00F50F46">
        <w:rPr>
          <w:rFonts w:ascii="Montserrat" w:hAnsi="Montserrat"/>
          <w:sz w:val="20"/>
          <w:szCs w:val="20"/>
          <w:lang w:val="ru-RU"/>
        </w:rPr>
        <w:t xml:space="preserve">количество фотографий на </w:t>
      </w:r>
      <w:r w:rsidRPr="00F50F46">
        <w:rPr>
          <w:rFonts w:ascii="Montserrat" w:hAnsi="Montserrat"/>
          <w:sz w:val="20"/>
          <w:szCs w:val="20"/>
          <w:lang w:val="ru-RU"/>
        </w:rPr>
        <w:t xml:space="preserve">листе </w:t>
      </w:r>
      <w:r w:rsidR="00BE7C45" w:rsidRPr="00F50F46">
        <w:rPr>
          <w:rFonts w:ascii="Montserrat" w:hAnsi="Montserrat"/>
          <w:sz w:val="20"/>
          <w:szCs w:val="20"/>
          <w:lang w:val="ru-RU"/>
        </w:rPr>
        <w:t xml:space="preserve">– </w:t>
      </w:r>
      <w:r w:rsidRPr="00F50F46">
        <w:rPr>
          <w:rFonts w:ascii="Montserrat" w:hAnsi="Montserrat"/>
          <w:sz w:val="20"/>
          <w:szCs w:val="20"/>
          <w:lang w:val="ru-RU"/>
        </w:rPr>
        <w:t xml:space="preserve">не более </w:t>
      </w:r>
      <w:r w:rsidR="00592543" w:rsidRPr="00F50F46">
        <w:rPr>
          <w:rFonts w:ascii="Montserrat" w:hAnsi="Montserrat"/>
          <w:sz w:val="20"/>
          <w:szCs w:val="20"/>
          <w:lang w:val="ru-RU"/>
        </w:rPr>
        <w:t xml:space="preserve">6 </w:t>
      </w:r>
      <w:r w:rsidRPr="00F50F46">
        <w:rPr>
          <w:rFonts w:ascii="Montserrat" w:hAnsi="Montserrat"/>
          <w:sz w:val="20"/>
          <w:szCs w:val="20"/>
          <w:lang w:val="ru-RU"/>
        </w:rPr>
        <w:t>штук.</w:t>
      </w:r>
    </w:p>
    <w:p w:rsidR="00673F09" w:rsidRPr="00F50F46" w:rsidRDefault="00673F09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Фотографии должны быть подписаны</w:t>
      </w:r>
      <w:r w:rsidR="00BE7C45" w:rsidRPr="00F50F46">
        <w:rPr>
          <w:rFonts w:ascii="Montserrat" w:hAnsi="Montserrat"/>
          <w:sz w:val="20"/>
          <w:szCs w:val="20"/>
          <w:lang w:val="ru-RU"/>
        </w:rPr>
        <w:t xml:space="preserve"> и пронумерованы в соответствии с планом из технической документации</w:t>
      </w:r>
      <w:r w:rsidRPr="00F50F46">
        <w:rPr>
          <w:rFonts w:ascii="Montserrat" w:hAnsi="Montserrat"/>
          <w:sz w:val="20"/>
          <w:szCs w:val="20"/>
          <w:lang w:val="ru-RU"/>
        </w:rPr>
        <w:t>.</w:t>
      </w:r>
    </w:p>
    <w:p w:rsidR="00704EC1" w:rsidRPr="00F50F46" w:rsidRDefault="007D61AE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Отчет</w:t>
      </w:r>
      <w:r w:rsidR="002D0C60" w:rsidRPr="00F50F46">
        <w:rPr>
          <w:rFonts w:ascii="Montserrat" w:hAnsi="Montserrat"/>
          <w:sz w:val="20"/>
          <w:szCs w:val="20"/>
          <w:lang w:val="ru-RU"/>
        </w:rPr>
        <w:t xml:space="preserve"> об оценке</w:t>
      </w:r>
      <w:r w:rsidRPr="00F50F46">
        <w:rPr>
          <w:rFonts w:ascii="Montserrat" w:hAnsi="Montserrat"/>
          <w:sz w:val="20"/>
          <w:szCs w:val="20"/>
          <w:lang w:val="ru-RU"/>
        </w:rPr>
        <w:t xml:space="preserve"> должен быть прошит, пронумерован постранично, скреплен печатью Оценочной компании, а также подписан Оценщиком</w:t>
      </w:r>
      <w:r w:rsidR="00B24CBF" w:rsidRPr="00F50F46">
        <w:rPr>
          <w:rFonts w:ascii="Montserrat" w:hAnsi="Montserrat"/>
          <w:sz w:val="20"/>
          <w:szCs w:val="20"/>
          <w:lang w:val="ru-RU"/>
        </w:rPr>
        <w:t>,</w:t>
      </w:r>
      <w:r w:rsidRPr="00F50F46">
        <w:rPr>
          <w:rFonts w:ascii="Montserrat" w:hAnsi="Montserrat"/>
          <w:sz w:val="20"/>
          <w:szCs w:val="20"/>
          <w:lang w:val="ru-RU"/>
        </w:rPr>
        <w:t xml:space="preserve"> </w:t>
      </w:r>
      <w:r w:rsidR="00303DC1" w:rsidRPr="00F50F46">
        <w:rPr>
          <w:rFonts w:ascii="Montserrat" w:hAnsi="Montserrat"/>
          <w:sz w:val="20"/>
          <w:szCs w:val="20"/>
          <w:lang w:val="ru-RU"/>
        </w:rPr>
        <w:t>уполномоченным лицом</w:t>
      </w:r>
      <w:r w:rsidRPr="00F50F46">
        <w:rPr>
          <w:rFonts w:ascii="Montserrat" w:hAnsi="Montserrat"/>
          <w:sz w:val="20"/>
          <w:szCs w:val="20"/>
          <w:lang w:val="ru-RU"/>
        </w:rPr>
        <w:t xml:space="preserve"> О</w:t>
      </w:r>
      <w:r w:rsidR="00CA6CE1" w:rsidRPr="00F50F46">
        <w:rPr>
          <w:rFonts w:ascii="Montserrat" w:hAnsi="Montserrat"/>
          <w:sz w:val="20"/>
          <w:szCs w:val="20"/>
          <w:lang w:val="ru-RU"/>
        </w:rPr>
        <w:t>ценочной компании</w:t>
      </w:r>
      <w:r w:rsidR="00B24CBF" w:rsidRPr="00F50F46">
        <w:rPr>
          <w:rFonts w:ascii="Montserrat" w:hAnsi="Montserrat"/>
          <w:sz w:val="20"/>
          <w:szCs w:val="20"/>
          <w:lang w:val="ru-RU"/>
        </w:rPr>
        <w:t xml:space="preserve"> и иными специалистами, привлекаемыми к проведению оценки</w:t>
      </w:r>
      <w:r w:rsidR="00CA6CE1" w:rsidRPr="00F50F46">
        <w:rPr>
          <w:rFonts w:ascii="Montserrat" w:hAnsi="Montserrat"/>
          <w:sz w:val="20"/>
          <w:szCs w:val="20"/>
          <w:lang w:val="ru-RU"/>
        </w:rPr>
        <w:t>.</w:t>
      </w:r>
    </w:p>
    <w:p w:rsidR="00E6731D" w:rsidRPr="00F50F46" w:rsidRDefault="00E6731D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Допускается предоставление отчета в электронном виде, с приложением электронно-цифровой подписи Оценщиком, уполномоченным лицом Оценочной компании и иными специалистами, привлекаемыми к проведению оценки.</w:t>
      </w:r>
    </w:p>
    <w:p w:rsidR="00704EC1" w:rsidRPr="00F50F46" w:rsidRDefault="0019090D" w:rsidP="0019090D">
      <w:pPr>
        <w:tabs>
          <w:tab w:val="left" w:pos="3116"/>
        </w:tabs>
        <w:rPr>
          <w:rFonts w:ascii="Montserrat" w:hAnsi="Montserrat"/>
          <w:bCs/>
          <w:sz w:val="20"/>
          <w:szCs w:val="20"/>
          <w:lang w:val="ru-RU"/>
        </w:rPr>
      </w:pPr>
      <w:r w:rsidRPr="00F50F46">
        <w:rPr>
          <w:rFonts w:ascii="Montserrat" w:hAnsi="Montserrat"/>
          <w:bCs/>
          <w:sz w:val="20"/>
          <w:szCs w:val="20"/>
          <w:lang w:val="ru-RU"/>
        </w:rPr>
        <w:tab/>
      </w:r>
    </w:p>
    <w:p w:rsidR="00D75E8C" w:rsidRPr="00F50F46" w:rsidRDefault="00D75E8C" w:rsidP="002D0C60">
      <w:pPr>
        <w:ind w:firstLine="540"/>
        <w:jc w:val="center"/>
        <w:rPr>
          <w:rFonts w:ascii="Montserrat" w:hAnsi="Montserrat"/>
          <w:b/>
          <w:bCs/>
          <w:sz w:val="20"/>
          <w:szCs w:val="20"/>
          <w:lang w:val="ru-RU"/>
        </w:rPr>
      </w:pPr>
      <w:r w:rsidRPr="00F50F46">
        <w:rPr>
          <w:rFonts w:ascii="Montserrat" w:hAnsi="Montserrat"/>
          <w:b/>
          <w:bCs/>
          <w:sz w:val="20"/>
          <w:szCs w:val="20"/>
          <w:lang w:val="ru-RU"/>
        </w:rPr>
        <w:t>Требования к содержанию Отчета об оценке</w:t>
      </w:r>
    </w:p>
    <w:p w:rsidR="00D75E8C" w:rsidRPr="00F50F46" w:rsidRDefault="00D75E8C" w:rsidP="002D0C60">
      <w:pPr>
        <w:ind w:firstLine="540"/>
        <w:jc w:val="center"/>
        <w:rPr>
          <w:rFonts w:ascii="Montserrat" w:hAnsi="Montserrat"/>
          <w:bCs/>
          <w:sz w:val="20"/>
          <w:szCs w:val="20"/>
          <w:lang w:val="ru-RU"/>
        </w:rPr>
      </w:pPr>
    </w:p>
    <w:p w:rsidR="00410808" w:rsidRPr="00F50F46" w:rsidRDefault="00410808" w:rsidP="002D0C60">
      <w:pPr>
        <w:ind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Информация, содержащаяся в Отчете об оценке</w:t>
      </w:r>
      <w:r w:rsidR="006F0965" w:rsidRPr="00F50F46">
        <w:rPr>
          <w:rFonts w:ascii="Montserrat" w:hAnsi="Montserrat" w:cs="PragmaticaCTT"/>
          <w:sz w:val="20"/>
          <w:szCs w:val="20"/>
          <w:lang w:val="ru-RU" w:eastAsia="ru-RU"/>
        </w:rPr>
        <w:t>,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должна отвечать требованиям </w:t>
      </w:r>
      <w:r w:rsidR="00ED7CD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действующего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законодательства</w:t>
      </w:r>
      <w:r w:rsidR="00ED7CD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РФ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и соответствовать следующим принципам:</w:t>
      </w:r>
    </w:p>
    <w:p w:rsidR="00410808" w:rsidRPr="00F50F46" w:rsidRDefault="009E1CFE" w:rsidP="00932E81">
      <w:pPr>
        <w:numPr>
          <w:ilvl w:val="0"/>
          <w:numId w:val="14"/>
        </w:numPr>
        <w:tabs>
          <w:tab w:val="clear" w:pos="1637"/>
          <w:tab w:val="num" w:pos="1560"/>
        </w:tabs>
        <w:ind w:left="1276" w:firstLine="0"/>
        <w:jc w:val="both"/>
        <w:rPr>
          <w:rFonts w:ascii="Montserrat" w:hAnsi="Montserrat"/>
          <w:bCs/>
          <w:sz w:val="20"/>
          <w:szCs w:val="20"/>
          <w:lang w:val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принцип достаточности;</w:t>
      </w:r>
    </w:p>
    <w:p w:rsidR="00410808" w:rsidRPr="00F50F46" w:rsidRDefault="009E1CFE" w:rsidP="00932E81">
      <w:pPr>
        <w:numPr>
          <w:ilvl w:val="0"/>
          <w:numId w:val="14"/>
        </w:numPr>
        <w:tabs>
          <w:tab w:val="clear" w:pos="1637"/>
          <w:tab w:val="num" w:pos="1560"/>
        </w:tabs>
        <w:ind w:left="1276" w:firstLine="0"/>
        <w:jc w:val="both"/>
        <w:rPr>
          <w:rFonts w:ascii="Montserrat" w:hAnsi="Montserrat"/>
          <w:bCs/>
          <w:sz w:val="20"/>
          <w:szCs w:val="20"/>
          <w:lang w:val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lastRenderedPageBreak/>
        <w:t>принцип достоверности;</w:t>
      </w:r>
    </w:p>
    <w:p w:rsidR="00410808" w:rsidRPr="00F50F46" w:rsidRDefault="00410808" w:rsidP="00932E81">
      <w:pPr>
        <w:numPr>
          <w:ilvl w:val="0"/>
          <w:numId w:val="14"/>
        </w:numPr>
        <w:tabs>
          <w:tab w:val="clear" w:pos="1637"/>
          <w:tab w:val="num" w:pos="1560"/>
        </w:tabs>
        <w:ind w:left="1276" w:firstLine="0"/>
        <w:jc w:val="both"/>
        <w:rPr>
          <w:rFonts w:ascii="Montserrat" w:hAnsi="Montserrat"/>
          <w:bCs/>
          <w:sz w:val="20"/>
          <w:szCs w:val="20"/>
          <w:lang w:val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принцип существеннос</w:t>
      </w:r>
      <w:r w:rsidR="009E1CFE" w:rsidRPr="00F50F46">
        <w:rPr>
          <w:rFonts w:ascii="Montserrat" w:hAnsi="Montserrat" w:cs="PragmaticaCTT"/>
          <w:sz w:val="20"/>
          <w:szCs w:val="20"/>
          <w:lang w:val="ru-RU" w:eastAsia="ru-RU"/>
        </w:rPr>
        <w:t>ти;</w:t>
      </w:r>
    </w:p>
    <w:p w:rsidR="00410808" w:rsidRPr="00F50F46" w:rsidRDefault="009E1CFE" w:rsidP="00932E81">
      <w:pPr>
        <w:numPr>
          <w:ilvl w:val="0"/>
          <w:numId w:val="14"/>
        </w:numPr>
        <w:tabs>
          <w:tab w:val="clear" w:pos="1637"/>
          <w:tab w:val="num" w:pos="1560"/>
        </w:tabs>
        <w:ind w:left="1276" w:firstLine="0"/>
        <w:jc w:val="both"/>
        <w:rPr>
          <w:rFonts w:ascii="Montserrat" w:hAnsi="Montserrat"/>
          <w:bCs/>
          <w:sz w:val="20"/>
          <w:szCs w:val="20"/>
          <w:lang w:val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принцип обоснованности;</w:t>
      </w:r>
    </w:p>
    <w:p w:rsidR="00410808" w:rsidRPr="00F50F46" w:rsidRDefault="009E1CFE" w:rsidP="00932E81">
      <w:pPr>
        <w:numPr>
          <w:ilvl w:val="0"/>
          <w:numId w:val="14"/>
        </w:numPr>
        <w:tabs>
          <w:tab w:val="clear" w:pos="1637"/>
          <w:tab w:val="num" w:pos="1560"/>
        </w:tabs>
        <w:ind w:left="1276" w:firstLine="0"/>
        <w:jc w:val="both"/>
        <w:rPr>
          <w:rFonts w:ascii="Montserrat" w:hAnsi="Montserrat"/>
          <w:bCs/>
          <w:sz w:val="20"/>
          <w:szCs w:val="20"/>
          <w:lang w:val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принцип однозначности;</w:t>
      </w:r>
    </w:p>
    <w:p w:rsidR="00410808" w:rsidRPr="00F50F46" w:rsidRDefault="00410808" w:rsidP="00932E81">
      <w:pPr>
        <w:numPr>
          <w:ilvl w:val="0"/>
          <w:numId w:val="14"/>
        </w:numPr>
        <w:tabs>
          <w:tab w:val="clear" w:pos="1637"/>
          <w:tab w:val="num" w:pos="1560"/>
        </w:tabs>
        <w:ind w:left="1276" w:firstLine="0"/>
        <w:jc w:val="both"/>
        <w:rPr>
          <w:rFonts w:ascii="Montserrat" w:hAnsi="Montserrat"/>
          <w:bCs/>
          <w:sz w:val="20"/>
          <w:szCs w:val="20"/>
          <w:lang w:val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принцип </w:t>
      </w:r>
      <w:proofErr w:type="spellStart"/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проверяемости</w:t>
      </w:r>
      <w:proofErr w:type="spellEnd"/>
      <w:r w:rsidRPr="00F50F46">
        <w:rPr>
          <w:rFonts w:ascii="Montserrat" w:hAnsi="Montserrat" w:cs="PragmaticaCTT"/>
          <w:sz w:val="20"/>
          <w:szCs w:val="20"/>
          <w:lang w:val="ru-RU" w:eastAsia="ru-RU"/>
        </w:rPr>
        <w:t>.</w:t>
      </w:r>
    </w:p>
    <w:p w:rsidR="00C60963" w:rsidRPr="00F50F46" w:rsidRDefault="00C60963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Отчет об оценке должен быть логически последовательным, не содержать</w:t>
      </w:r>
      <w:r w:rsidR="008A282A" w:rsidRPr="00F50F46">
        <w:rPr>
          <w:rFonts w:ascii="Montserrat" w:hAnsi="Montserrat"/>
          <w:sz w:val="20"/>
          <w:szCs w:val="20"/>
          <w:lang w:val="ru-RU"/>
        </w:rPr>
        <w:t xml:space="preserve"> неточностей, ошибок и опечаток.</w:t>
      </w:r>
    </w:p>
    <w:p w:rsidR="00C60963" w:rsidRPr="00F50F46" w:rsidRDefault="00C60963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Отчет об оценке не должен допускать неоднозначного толко</w:t>
      </w:r>
      <w:r w:rsidR="008A282A" w:rsidRPr="00F50F46">
        <w:rPr>
          <w:rFonts w:ascii="Montserrat" w:hAnsi="Montserrat"/>
          <w:sz w:val="20"/>
          <w:szCs w:val="20"/>
          <w:lang w:val="ru-RU"/>
        </w:rPr>
        <w:t>вания или вводить в заблуждение.</w:t>
      </w:r>
    </w:p>
    <w:p w:rsidR="001835FE" w:rsidRPr="00F50F46" w:rsidRDefault="001835FE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</w:p>
    <w:p w:rsidR="008A282A" w:rsidRPr="00F50F46" w:rsidRDefault="008A282A" w:rsidP="002D0C60">
      <w:pPr>
        <w:ind w:firstLine="540"/>
        <w:jc w:val="both"/>
        <w:rPr>
          <w:rFonts w:ascii="Montserrat" w:hAnsi="Montserrat"/>
          <w:b/>
          <w:sz w:val="20"/>
          <w:szCs w:val="20"/>
          <w:lang w:val="ru-RU"/>
        </w:rPr>
      </w:pPr>
      <w:r w:rsidRPr="00F50F46">
        <w:rPr>
          <w:rFonts w:ascii="Montserrat" w:hAnsi="Montserrat"/>
          <w:b/>
          <w:sz w:val="20"/>
          <w:szCs w:val="20"/>
          <w:lang w:val="ru-RU"/>
        </w:rPr>
        <w:t>Отчет об оценке должен содержать:</w:t>
      </w:r>
    </w:p>
    <w:p w:rsidR="001835FE" w:rsidRPr="00F50F46" w:rsidRDefault="001835FE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</w:p>
    <w:p w:rsidR="00C60963" w:rsidRPr="00F50F46" w:rsidRDefault="00C60963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информацию о периоде проведения оценки: дату осмотра Объекта оценки, действительную дату оценки, дату составления Отчета об оценке, с указанием порядкового номера, цели и задачи проведения оценки Объекта оценки;</w:t>
      </w:r>
    </w:p>
    <w:p w:rsidR="00E6731D" w:rsidRPr="00F50F46" w:rsidRDefault="00C60963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указание на основани</w:t>
      </w:r>
      <w:r w:rsidR="00E6731D" w:rsidRPr="00F50F46">
        <w:rPr>
          <w:rFonts w:ascii="Montserrat" w:hAnsi="Montserrat" w:cs="PragmaticaCTT"/>
          <w:sz w:val="20"/>
          <w:szCs w:val="20"/>
          <w:lang w:val="ru-RU" w:eastAsia="ru-RU"/>
        </w:rPr>
        <w:t>е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проведения </w:t>
      </w:r>
      <w:r w:rsidR="00ED7CD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оценки Объекта </w:t>
      </w:r>
      <w:r w:rsidR="00992A93" w:rsidRPr="00F50F46">
        <w:rPr>
          <w:rFonts w:ascii="Montserrat" w:hAnsi="Montserrat" w:cs="PragmaticaCTT"/>
          <w:sz w:val="20"/>
          <w:szCs w:val="20"/>
          <w:lang w:val="ru-RU" w:eastAsia="ru-RU"/>
        </w:rPr>
        <w:t>Оценщиком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E6731D" w:rsidRPr="00F50F46" w:rsidRDefault="00C60963" w:rsidP="00F50F46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/>
          <w:sz w:val="20"/>
          <w:szCs w:val="20"/>
          <w:lang w:val="ru-RU"/>
        </w:rPr>
        <w:t xml:space="preserve">сведения о </w:t>
      </w:r>
      <w:r w:rsidR="0019090D" w:rsidRPr="00F50F46">
        <w:rPr>
          <w:rFonts w:ascii="Montserrat" w:hAnsi="Montserrat"/>
          <w:sz w:val="20"/>
          <w:szCs w:val="20"/>
          <w:lang w:val="ru-RU"/>
        </w:rPr>
        <w:t>Заемщике</w:t>
      </w:r>
      <w:r w:rsidRPr="00F50F46">
        <w:rPr>
          <w:rFonts w:ascii="Montserrat" w:hAnsi="Montserrat"/>
          <w:sz w:val="20"/>
          <w:szCs w:val="20"/>
          <w:lang w:val="ru-RU"/>
        </w:rPr>
        <w:t>, Оценщике, проводившем оценку, иных специалистах, участвовавших в оценке Объекта оценки, Оценочной компании</w:t>
      </w:r>
      <w:r w:rsidR="00992A93" w:rsidRPr="00F50F46">
        <w:rPr>
          <w:rFonts w:ascii="Montserrat" w:hAnsi="Montserrat"/>
          <w:sz w:val="20"/>
          <w:szCs w:val="20"/>
          <w:lang w:val="ru-RU"/>
        </w:rPr>
        <w:t xml:space="preserve">,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сведения о </w:t>
      </w:r>
      <w:r w:rsidR="0019090D" w:rsidRPr="00F50F46">
        <w:rPr>
          <w:rFonts w:ascii="Montserrat" w:hAnsi="Montserrat" w:cs="PragmaticaCTT"/>
          <w:sz w:val="20"/>
          <w:szCs w:val="20"/>
          <w:lang w:val="ru-RU" w:eastAsia="ru-RU"/>
        </w:rPr>
        <w:t>Заемщике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: фамилия, имя, отчество; серия и номер документа, удостоверяющего личность, дата выдачи и орган, выдавший указанный документ;</w:t>
      </w:r>
    </w:p>
    <w:p w:rsidR="00E6731D" w:rsidRPr="00F50F46" w:rsidRDefault="00C60963" w:rsidP="00F50F46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сведения об Оценщике, проводившем оценку: фамилия, имя, отчество, информация о членстве в саморегулируемой организации оценщиков, номер и дата выдачи документа, подтверждающего получение профессиональных знаний в области оценочной деятельности, сведения о страхован</w:t>
      </w:r>
      <w:r w:rsidR="0019090D" w:rsidRPr="00F50F46">
        <w:rPr>
          <w:rFonts w:ascii="Montserrat" w:hAnsi="Montserrat" w:cs="PragmaticaCTT"/>
          <w:sz w:val="20"/>
          <w:szCs w:val="20"/>
          <w:lang w:val="ru-RU" w:eastAsia="ru-RU"/>
        </w:rPr>
        <w:t>ии гражданской ответственности О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ценщика, стаж работы в оценочной деятельности;</w:t>
      </w:r>
    </w:p>
    <w:p w:rsidR="00E6731D" w:rsidRPr="00F50F46" w:rsidRDefault="00C60963" w:rsidP="00F50F46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сведения обо всех привлекаемых к проведению оценки и подготовке Отчета об оценке организациях и </w:t>
      </w:r>
      <w:r w:rsidR="00F50F46" w:rsidRPr="00F50F46">
        <w:rPr>
          <w:rFonts w:ascii="Montserrat" w:hAnsi="Montserrat" w:cs="PragmaticaCTT"/>
          <w:sz w:val="20"/>
          <w:szCs w:val="20"/>
          <w:lang w:val="ru-RU" w:eastAsia="ru-RU"/>
        </w:rPr>
        <w:t>специалистах с указанием их квалификации,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и степени их участия в проведении оценки Объекта оценки, а также обоснование необходимости их привлечения;</w:t>
      </w:r>
    </w:p>
    <w:p w:rsidR="00C60963" w:rsidRPr="00F50F46" w:rsidRDefault="00C60963" w:rsidP="00F50F46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сведения об Оценочной компании: организационно-правовая форма, полное наименование, </w:t>
      </w:r>
      <w:r w:rsidR="00E6731D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ИНН,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ОГРН, дата присвоения ОГРН; место нахождения; информация о страховании ответственности юридического лица, с которым Оц</w:t>
      </w:r>
      <w:r w:rsidR="00F05E99" w:rsidRPr="00F50F46">
        <w:rPr>
          <w:rFonts w:ascii="Montserrat" w:hAnsi="Montserrat" w:cs="PragmaticaCTT"/>
          <w:sz w:val="20"/>
          <w:szCs w:val="20"/>
          <w:lang w:val="ru-RU" w:eastAsia="ru-RU"/>
        </w:rPr>
        <w:t>енщик заключил трудовой договор;</w:t>
      </w:r>
    </w:p>
    <w:p w:rsidR="008A282A" w:rsidRPr="00F50F46" w:rsidRDefault="00C803DB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обзор рынка жилой/нежилой </w:t>
      </w:r>
      <w:r w:rsidR="00EA75B0" w:rsidRPr="00F50F46">
        <w:rPr>
          <w:rFonts w:ascii="Montserrat" w:hAnsi="Montserrat" w:cs="PragmaticaCTT"/>
          <w:sz w:val="20"/>
          <w:szCs w:val="20"/>
          <w:lang w:val="ru-RU" w:eastAsia="ru-RU"/>
        </w:rPr>
        <w:t>недвижимости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(апартамент</w:t>
      </w:r>
      <w:r w:rsidR="00B25F11" w:rsidRPr="00F50F46">
        <w:rPr>
          <w:rFonts w:ascii="Montserrat" w:hAnsi="Montserrat" w:cs="PragmaticaCTT"/>
          <w:sz w:val="20"/>
          <w:szCs w:val="20"/>
          <w:lang w:val="ru-RU" w:eastAsia="ru-RU"/>
        </w:rPr>
        <w:t>ов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)</w:t>
      </w:r>
      <w:r w:rsidR="00EA75B0" w:rsidRPr="00F50F46">
        <w:rPr>
          <w:rFonts w:ascii="Montserrat" w:hAnsi="Montserrat" w:cs="PragmaticaCTT"/>
          <w:sz w:val="20"/>
          <w:szCs w:val="20"/>
          <w:lang w:val="ru-RU" w:eastAsia="ru-RU"/>
        </w:rPr>
        <w:t>, с приведением данных об изменении средней стоимости квадратного метра жилья, с обновлением данной информации не реже 1 раза в два месяца</w:t>
      </w:r>
      <w:r w:rsidR="00826096" w:rsidRPr="00F50F46">
        <w:rPr>
          <w:rFonts w:ascii="Montserrat" w:hAnsi="Montserrat" w:cs="PragmaticaCTT"/>
          <w:sz w:val="20"/>
          <w:szCs w:val="20"/>
          <w:lang w:val="ru-RU" w:eastAsia="ru-RU"/>
        </w:rPr>
        <w:t>,</w:t>
      </w:r>
      <w:r w:rsidR="00BB4CB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  <w:r w:rsidR="00826096" w:rsidRPr="00F50F46">
        <w:rPr>
          <w:rFonts w:ascii="Montserrat" w:hAnsi="Montserrat" w:cs="PragmaticaCTT"/>
          <w:sz w:val="20"/>
          <w:szCs w:val="20"/>
          <w:lang w:val="ru-RU" w:eastAsia="ru-RU"/>
        </w:rPr>
        <w:t>с использованием диаграмм и схем</w:t>
      </w:r>
      <w:r w:rsidR="00EA75B0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F603C9" w:rsidRPr="00F50F46" w:rsidRDefault="008A282A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описание последовательности определения рыночной стоимости Объекта оценки, позволяющее пользователю Отчета об оценке, не имеющему специальных познаний в области оценочной деятельности, понять логику процесса оценки и значимость предпринятых Оценщиком шагов для установления стоимости Объекта оценки, итоговая величина рыночной стоимости, а также ограничения и пределы применения полученного результата;</w:t>
      </w:r>
    </w:p>
    <w:p w:rsidR="00C60963" w:rsidRPr="00F50F46" w:rsidRDefault="00C60963" w:rsidP="00F50F46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виды определяемых стоимостей </w:t>
      </w:r>
      <w:r w:rsidR="0019090D"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бъекта оценки (рыночную и ликвидационную)</w:t>
      </w:r>
      <w:r w:rsidR="00F603C9" w:rsidRPr="00F50F46">
        <w:rPr>
          <w:rFonts w:ascii="Montserrat" w:hAnsi="Montserrat" w:cs="PragmaticaCTT"/>
          <w:sz w:val="20"/>
          <w:szCs w:val="20"/>
          <w:lang w:val="ru-RU" w:eastAsia="ru-RU"/>
        </w:rPr>
        <w:t>. Допускается предоставление отчета об оценке без расчета ликвидационной стоимости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C60963" w:rsidRPr="00F50F46" w:rsidRDefault="00C60963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обоснование выбранной методики расчета стоимостей, обоснование отказа от использования иных методик;</w:t>
      </w:r>
    </w:p>
    <w:p w:rsidR="00C60963" w:rsidRPr="00F50F46" w:rsidRDefault="00C60963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стандарты оценки для определения соответствующего вида стоимости Объекта оценки, обоснование</w:t>
      </w:r>
      <w:r w:rsidR="0019090D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их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использования при проведении оценки данного Объекта оценки, перечень использованных при проведении оценки Объекта оценки данных с указанием источников их получения, а также принятые при проведении оценки Объекта оценки допущения;</w:t>
      </w:r>
    </w:p>
    <w:p w:rsidR="007D61AE" w:rsidRPr="00F50F46" w:rsidRDefault="007D61AE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обоснование </w:t>
      </w:r>
      <w:r w:rsidR="00A841F6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указанных в расчетной таблице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корректировок и градаци</w:t>
      </w:r>
      <w:r w:rsidR="00B25F11" w:rsidRPr="00F50F46">
        <w:rPr>
          <w:rFonts w:ascii="Montserrat" w:hAnsi="Montserrat" w:cs="PragmaticaCTT"/>
          <w:sz w:val="20"/>
          <w:szCs w:val="20"/>
          <w:lang w:val="ru-RU" w:eastAsia="ru-RU"/>
        </w:rPr>
        <w:t>и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(описание) видов внутренней отделки;</w:t>
      </w:r>
    </w:p>
    <w:p w:rsidR="0066711D" w:rsidRPr="00F50F46" w:rsidRDefault="00826096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  <w:r w:rsidR="00B03F5B" w:rsidRPr="00F50F46">
        <w:rPr>
          <w:rFonts w:ascii="Montserrat" w:hAnsi="Montserrat" w:cs="PragmaticaCTT"/>
          <w:sz w:val="20"/>
          <w:szCs w:val="20"/>
          <w:lang w:val="ru-RU" w:eastAsia="ru-RU"/>
        </w:rPr>
        <w:t>обоснование внесенных корректировок в процентном выражени</w:t>
      </w:r>
      <w:r w:rsidR="00BA6E8C" w:rsidRPr="00F50F46">
        <w:rPr>
          <w:rFonts w:ascii="Montserrat" w:hAnsi="Montserrat" w:cs="PragmaticaCTT"/>
          <w:sz w:val="20"/>
          <w:szCs w:val="20"/>
          <w:lang w:val="ru-RU" w:eastAsia="ru-RU"/>
        </w:rPr>
        <w:t>и</w:t>
      </w:r>
      <w:r w:rsidR="00B03F5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, за исключением корректировки на внутреннюю </w:t>
      </w:r>
      <w:r w:rsidR="005F3317" w:rsidRPr="00F50F46">
        <w:rPr>
          <w:rFonts w:ascii="Montserrat" w:hAnsi="Montserrat" w:cs="PragmaticaCTT"/>
          <w:sz w:val="20"/>
          <w:szCs w:val="20"/>
          <w:lang w:eastAsia="ru-RU"/>
        </w:rPr>
        <w:t>отдел</w:t>
      </w:r>
      <w:r w:rsidR="005F3317" w:rsidRPr="00F50F46">
        <w:rPr>
          <w:rFonts w:ascii="Montserrat" w:hAnsi="Montserrat" w:cs="PragmaticaCTT"/>
          <w:sz w:val="20"/>
          <w:szCs w:val="20"/>
          <w:lang w:val="ru-RU" w:eastAsia="ru-RU"/>
        </w:rPr>
        <w:t>ку – в рублях</w:t>
      </w:r>
      <w:r w:rsidR="0066711D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7D61AE" w:rsidRPr="00F50F46" w:rsidRDefault="007D61AE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указание источников информации, используемой в Отчете</w:t>
      </w:r>
      <w:r w:rsidR="0019090D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об оценке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, позволяющих делать выводы об авторстве соответствующей информации и дате ее подготовки, либо копии материалов и распечаток. В случае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страницы, на которой опубликована </w:t>
      </w:r>
      <w:r w:rsidR="0019090D" w:rsidRPr="00F50F46">
        <w:rPr>
          <w:rFonts w:ascii="Montserrat" w:hAnsi="Montserrat" w:cs="PragmaticaCTT"/>
          <w:sz w:val="20"/>
          <w:szCs w:val="20"/>
          <w:lang w:val="ru-RU" w:eastAsia="ru-RU"/>
        </w:rPr>
        <w:t>используемая в О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тчете</w:t>
      </w:r>
      <w:r w:rsidR="0019090D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об оценке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информация, или используется информация, опубликованная не в периодическом печатном издании, распространяемом на территории РФ, то к Отчету об оценке должны быть приложены копии соответствующих материалов;</w:t>
      </w:r>
    </w:p>
    <w:p w:rsidR="008A282A" w:rsidRPr="00F50F46" w:rsidRDefault="00B25F11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мнение оценщика об отсутствии/наличии существенных дефектов конструктивных элементов и инженерного оборудования, которые могут привести впоследствии к аварийности </w:t>
      </w:r>
      <w:r w:rsidR="008C34B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здания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и/или признанию его ветхим</w:t>
      </w:r>
      <w:r w:rsidR="008C34B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(жилая/нежилая недвижимость)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, а также о возможности проведения капитального ремонта с отселением жильцов, 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>если Объект оценки находится в дом</w:t>
      </w:r>
      <w:r w:rsidR="006A6207" w:rsidRPr="00F50F46">
        <w:rPr>
          <w:rFonts w:ascii="Montserrat" w:hAnsi="Montserrat" w:cs="PragmaticaCTT"/>
          <w:sz w:val="20"/>
          <w:szCs w:val="20"/>
          <w:lang w:val="ru-RU" w:eastAsia="ru-RU"/>
        </w:rPr>
        <w:t>е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до 1975 года постройки и этажность</w:t>
      </w:r>
      <w:r w:rsidR="00E91952" w:rsidRPr="00F50F46">
        <w:rPr>
          <w:rFonts w:ascii="Montserrat" w:hAnsi="Montserrat" w:cs="PragmaticaCTT"/>
          <w:sz w:val="20"/>
          <w:szCs w:val="20"/>
          <w:lang w:val="ru-RU" w:eastAsia="ru-RU"/>
        </w:rPr>
        <w:t>ю менее 8 этажей включительно</w:t>
      </w:r>
      <w:r w:rsidR="008C34B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(жилая недвижимость)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.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  <w:r w:rsidR="00E91952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К </w:t>
      </w:r>
      <w:r w:rsidR="00CD55D1" w:rsidRPr="00F50F46">
        <w:rPr>
          <w:rFonts w:ascii="Montserrat" w:hAnsi="Montserrat" w:cs="PragmaticaCTT"/>
          <w:sz w:val="20"/>
          <w:szCs w:val="20"/>
          <w:lang w:val="ru-RU" w:eastAsia="ru-RU"/>
        </w:rPr>
        <w:t>Отчету об оценке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прилагаются фотографии </w:t>
      </w:r>
      <w:r w:rsidR="00CD55D1" w:rsidRPr="00F50F46">
        <w:rPr>
          <w:rFonts w:ascii="Montserrat" w:hAnsi="Montserrat" w:cs="PragmaticaCTT"/>
          <w:sz w:val="20"/>
          <w:szCs w:val="20"/>
          <w:lang w:val="ru-RU" w:eastAsia="ru-RU"/>
        </w:rPr>
        <w:t>выявленных дефектов здания</w:t>
      </w:r>
      <w:r w:rsidR="00B24CBF" w:rsidRPr="00F50F46">
        <w:rPr>
          <w:rFonts w:ascii="Montserrat" w:hAnsi="Montserrat" w:cs="PragmaticaCTT"/>
          <w:sz w:val="20"/>
          <w:szCs w:val="20"/>
          <w:lang w:val="ru-RU" w:eastAsia="ru-RU"/>
        </w:rPr>
        <w:t>, в котором расположен</w:t>
      </w:r>
      <w:r w:rsidR="00CD55D1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Объект оценки, которые могут привести впоследствии к аварийности </w:t>
      </w:r>
      <w:r w:rsidR="00B66509" w:rsidRPr="00F50F46">
        <w:rPr>
          <w:rFonts w:ascii="Montserrat" w:hAnsi="Montserrat" w:cs="PragmaticaCTT"/>
          <w:sz w:val="20"/>
          <w:szCs w:val="20"/>
          <w:lang w:val="ru-RU" w:eastAsia="ru-RU"/>
        </w:rPr>
        <w:t>здания</w:t>
      </w:r>
      <w:r w:rsidR="00CD55D1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и/или признанию его ветхим, а также о возможности проведения капитального ремонта </w:t>
      </w:r>
      <w:r w:rsidR="00B66509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здания </w:t>
      </w:r>
      <w:r w:rsidR="00CD55D1" w:rsidRPr="00F50F46">
        <w:rPr>
          <w:rFonts w:ascii="Montserrat" w:hAnsi="Montserrat" w:cs="PragmaticaCTT"/>
          <w:sz w:val="20"/>
          <w:szCs w:val="20"/>
          <w:lang w:val="ru-RU" w:eastAsia="ru-RU"/>
        </w:rPr>
        <w:t>с отселением жильцов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8A282A" w:rsidRPr="00F50F46" w:rsidRDefault="00105134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  <w:r w:rsidRPr="00F50F46">
        <w:rPr>
          <w:rFonts w:ascii="Montserrat" w:hAnsi="Montserrat"/>
          <w:sz w:val="20"/>
          <w:szCs w:val="20"/>
          <w:lang w:val="ru-RU"/>
        </w:rPr>
        <w:t>данные о физическом износе, а также ссылку на источник информации либо эк</w:t>
      </w:r>
      <w:r w:rsidR="00B25F11" w:rsidRPr="00F50F46">
        <w:rPr>
          <w:rFonts w:ascii="Montserrat" w:hAnsi="Montserrat"/>
          <w:sz w:val="20"/>
          <w:szCs w:val="20"/>
          <w:lang w:val="ru-RU"/>
        </w:rPr>
        <w:t>спертный расчет процента износа:</w:t>
      </w:r>
      <w:r w:rsidRPr="00F50F46">
        <w:rPr>
          <w:rFonts w:ascii="Montserrat" w:hAnsi="Montserrat"/>
          <w:sz w:val="20"/>
          <w:szCs w:val="20"/>
          <w:lang w:val="ru-RU"/>
        </w:rPr>
        <w:t xml:space="preserve"> </w:t>
      </w:r>
      <w:r w:rsidR="00B25F11" w:rsidRPr="00F50F46">
        <w:rPr>
          <w:rFonts w:ascii="Montserrat" w:hAnsi="Montserrat"/>
          <w:sz w:val="20"/>
          <w:szCs w:val="20"/>
          <w:lang w:val="ru-RU"/>
        </w:rPr>
        <w:t>д</w:t>
      </w:r>
      <w:r w:rsidR="004E2707" w:rsidRPr="00F50F46">
        <w:rPr>
          <w:rFonts w:ascii="Montserrat" w:hAnsi="Montserrat"/>
          <w:sz w:val="20"/>
          <w:szCs w:val="20"/>
          <w:lang w:val="ru-RU"/>
        </w:rPr>
        <w:t xml:space="preserve">ля квартир </w:t>
      </w:r>
      <w:r w:rsidR="00B25F11" w:rsidRPr="00F50F46">
        <w:rPr>
          <w:rFonts w:ascii="Montserrat" w:hAnsi="Montserrat"/>
          <w:sz w:val="20"/>
          <w:szCs w:val="20"/>
          <w:lang w:val="ru-RU"/>
        </w:rPr>
        <w:t xml:space="preserve">(включая доли и комнаты) </w:t>
      </w:r>
      <w:r w:rsidR="004E2707" w:rsidRPr="00F50F46">
        <w:rPr>
          <w:rFonts w:ascii="Montserrat" w:hAnsi="Montserrat"/>
          <w:sz w:val="20"/>
          <w:szCs w:val="20"/>
          <w:lang w:val="ru-RU"/>
        </w:rPr>
        <w:t>- п</w:t>
      </w:r>
      <w:r w:rsidRPr="00F50F46">
        <w:rPr>
          <w:rFonts w:ascii="Montserrat" w:hAnsi="Montserrat" w:cs="PragmaticaCTT"/>
          <w:sz w:val="20"/>
          <w:szCs w:val="20"/>
          <w:lang w:val="ru-RU"/>
        </w:rPr>
        <w:t xml:space="preserve">ри наличии данных органов технической инвентаризации об износе здания в размере 55% и более (документы </w:t>
      </w:r>
      <w:r w:rsidR="001431A6" w:rsidRPr="00F50F46">
        <w:rPr>
          <w:rFonts w:ascii="Montserrat" w:hAnsi="Montserrat" w:cs="PragmaticaCTT"/>
          <w:sz w:val="20"/>
          <w:szCs w:val="20"/>
          <w:lang w:val="ru-RU"/>
        </w:rPr>
        <w:t>Б</w:t>
      </w:r>
      <w:r w:rsidRPr="00F50F46">
        <w:rPr>
          <w:rFonts w:ascii="Montserrat" w:hAnsi="Montserrat" w:cs="PragmaticaCTT"/>
          <w:sz w:val="20"/>
          <w:szCs w:val="20"/>
          <w:lang w:val="ru-RU"/>
        </w:rPr>
        <w:t>ТИ выданы не более 3 лет с момента составления отчета об оценке) – оценщик рассчитывает физический износ здания экспертным путем</w:t>
      </w:r>
      <w:r w:rsidR="00B25F11" w:rsidRPr="00F50F46">
        <w:rPr>
          <w:rFonts w:ascii="Montserrat" w:hAnsi="Montserrat" w:cs="PragmaticaCTT"/>
          <w:sz w:val="20"/>
          <w:szCs w:val="20"/>
          <w:lang w:val="ru-RU" w:eastAsia="ru-RU"/>
        </w:rPr>
        <w:t>; для нежилых помещений (апартаментов</w:t>
      </w:r>
      <w:r w:rsidR="008C34BB" w:rsidRPr="00F50F46">
        <w:rPr>
          <w:rFonts w:ascii="Montserrat" w:hAnsi="Montserrat" w:cs="PragmaticaCTT"/>
          <w:sz w:val="20"/>
          <w:szCs w:val="20"/>
          <w:lang w:val="ru-RU" w:eastAsia="ru-RU"/>
        </w:rPr>
        <w:t>, машино</w:t>
      </w:r>
      <w:r w:rsidR="00193210" w:rsidRPr="00F50F46">
        <w:rPr>
          <w:rFonts w:ascii="Montserrat" w:hAnsi="Montserrat" w:cs="PragmaticaCTT"/>
          <w:sz w:val="20"/>
          <w:szCs w:val="20"/>
          <w:lang w:val="ru-RU" w:eastAsia="ru-RU"/>
        </w:rPr>
        <w:t>-</w:t>
      </w:r>
      <w:r w:rsidR="008C34BB" w:rsidRPr="00F50F46">
        <w:rPr>
          <w:rFonts w:ascii="Montserrat" w:hAnsi="Montserrat" w:cs="PragmaticaCTT"/>
          <w:sz w:val="20"/>
          <w:szCs w:val="20"/>
          <w:lang w:val="ru-RU" w:eastAsia="ru-RU"/>
        </w:rPr>
        <w:t>мест</w:t>
      </w:r>
      <w:r w:rsidR="00B25F11" w:rsidRPr="00F50F46">
        <w:rPr>
          <w:rFonts w:ascii="Montserrat" w:hAnsi="Montserrat" w:cs="PragmaticaCTT"/>
          <w:sz w:val="20"/>
          <w:szCs w:val="20"/>
          <w:lang w:val="ru-RU" w:eastAsia="ru-RU"/>
        </w:rPr>
        <w:t>) – оценщик рассчитывает физический износ здания в зависимости от типа здания;</w:t>
      </w:r>
    </w:p>
    <w:p w:rsidR="008A282A" w:rsidRPr="00F50F46" w:rsidRDefault="00EA75B0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и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>нф</w:t>
      </w:r>
      <w:r w:rsidR="00E91952" w:rsidRPr="00F50F46">
        <w:rPr>
          <w:rFonts w:ascii="Montserrat" w:hAnsi="Montserrat" w:cs="PragmaticaCTT"/>
          <w:sz w:val="20"/>
          <w:szCs w:val="20"/>
          <w:lang w:val="ru-RU" w:eastAsia="ru-RU"/>
        </w:rPr>
        <w:t>ормацию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 планах на снос, реконструкцию, капит</w:t>
      </w:r>
      <w:r w:rsidR="00A03A0A" w:rsidRPr="00F50F46">
        <w:rPr>
          <w:rFonts w:ascii="Montserrat" w:hAnsi="Montserrat" w:cs="PragmaticaCTT"/>
          <w:sz w:val="20"/>
          <w:szCs w:val="20"/>
          <w:lang w:val="ru-RU" w:eastAsia="ru-RU"/>
        </w:rPr>
        <w:t>а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>льный ремонт</w:t>
      </w:r>
      <w:r w:rsidR="00E91952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  <w:r w:rsidR="00504528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для </w:t>
      </w:r>
      <w:r w:rsidR="00364BF4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всех типов </w:t>
      </w:r>
      <w:r w:rsidR="00504528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домов </w:t>
      </w:r>
      <w:r w:rsidR="00E91952" w:rsidRPr="00F50F46">
        <w:rPr>
          <w:rFonts w:ascii="Montserrat" w:hAnsi="Montserrat" w:cs="PragmaticaCTT"/>
          <w:sz w:val="20"/>
          <w:szCs w:val="20"/>
          <w:lang w:val="ru-RU" w:eastAsia="ru-RU"/>
        </w:rPr>
        <w:t>с указанием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ссылк</w:t>
      </w:r>
      <w:r w:rsidR="00E91952" w:rsidRPr="00F50F46">
        <w:rPr>
          <w:rFonts w:ascii="Montserrat" w:hAnsi="Montserrat" w:cs="PragmaticaCTT"/>
          <w:sz w:val="20"/>
          <w:szCs w:val="20"/>
          <w:lang w:val="ru-RU" w:eastAsia="ru-RU"/>
        </w:rPr>
        <w:t>и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на официальный документ; при отсутствии нор</w:t>
      </w:r>
      <w:r w:rsidR="00E91952" w:rsidRPr="00F50F46">
        <w:rPr>
          <w:rFonts w:ascii="Montserrat" w:hAnsi="Montserrat" w:cs="PragmaticaCTT"/>
          <w:sz w:val="20"/>
          <w:szCs w:val="20"/>
          <w:lang w:val="ru-RU" w:eastAsia="ru-RU"/>
        </w:rPr>
        <w:t>мативно-правового акта -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мнение Оценщика с приведе</w:t>
      </w:r>
      <w:r w:rsidR="00B25F11" w:rsidRPr="00F50F46">
        <w:rPr>
          <w:rFonts w:ascii="Montserrat" w:hAnsi="Montserrat" w:cs="PragmaticaCTT"/>
          <w:sz w:val="20"/>
          <w:szCs w:val="20"/>
          <w:lang w:val="ru-RU" w:eastAsia="ru-RU"/>
        </w:rPr>
        <w:t>нием обоснования данного мнения;</w:t>
      </w:r>
    </w:p>
    <w:p w:rsidR="008A282A" w:rsidRPr="00F50F46" w:rsidRDefault="008A282A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фотографии фасада здания, позволяющей судить об этажности здания, фасада здания с информационной табличкой, придомовой территории, подъезда, лестничной площадки, входной двери, коридора, комнат, кухни с размещением оборудования – кухонной плиты и мойки, санузла с размещением сантехнического оборудования, балкона/лоджии, вида из окна. При изготовлении фотографий Объекта оценки необходимо делать </w:t>
      </w:r>
      <w:r w:rsidR="00086818" w:rsidRPr="00F50F46">
        <w:rPr>
          <w:rFonts w:ascii="Montserrat" w:hAnsi="Montserrat" w:cs="PragmaticaCTT"/>
          <w:sz w:val="20"/>
          <w:szCs w:val="20"/>
          <w:lang w:val="ru-RU" w:eastAsia="ru-RU"/>
        </w:rPr>
        <w:t>обзорные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снимки. Не допускается </w:t>
      </w:r>
      <w:r w:rsidR="006A6207" w:rsidRPr="00F50F46">
        <w:rPr>
          <w:rFonts w:ascii="Montserrat" w:hAnsi="Montserrat" w:cs="PragmaticaCTT"/>
          <w:sz w:val="20"/>
          <w:szCs w:val="20"/>
          <w:lang w:val="ru-RU" w:eastAsia="ru-RU"/>
        </w:rPr>
        <w:t>приложения к Отчету об оценке фотографий исключительно мебели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либо сантехнического оборудования</w:t>
      </w:r>
      <w:r w:rsidR="006A6207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и т.д.</w:t>
      </w:r>
      <w:r w:rsidR="004F4198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0758FD" w:rsidRPr="00F50F46" w:rsidRDefault="004F4198" w:rsidP="004B4A46">
      <w:pPr>
        <w:tabs>
          <w:tab w:val="left" w:pos="567"/>
          <w:tab w:val="left" w:pos="900"/>
        </w:tabs>
        <w:ind w:firstLine="567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фотографии вида с балкона/лоджии должны включать фрагмент ограждения балк</w:t>
      </w:r>
      <w:r w:rsidR="00B25F11" w:rsidRPr="00F50F46">
        <w:rPr>
          <w:rFonts w:ascii="Montserrat" w:hAnsi="Montserrat" w:cs="PragmaticaCTT"/>
          <w:sz w:val="20"/>
          <w:szCs w:val="20"/>
          <w:lang w:val="ru-RU" w:eastAsia="ru-RU"/>
        </w:rPr>
        <w:t>она/лоджии. В</w:t>
      </w:r>
      <w:r w:rsidR="000758FD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случае невозможности изготовления фотографий, </w:t>
      </w:r>
      <w:r w:rsidR="00E82C42" w:rsidRPr="00F50F46">
        <w:rPr>
          <w:rFonts w:ascii="Montserrat" w:hAnsi="Montserrat" w:cs="PragmaticaCTT"/>
          <w:sz w:val="20"/>
          <w:szCs w:val="20"/>
          <w:lang w:val="ru-RU" w:eastAsia="ru-RU"/>
        </w:rPr>
        <w:t>соответствующих настоящим стандартам оценки Банка, комментарии о причинах отсутствия обязательных фотографий;</w:t>
      </w:r>
    </w:p>
    <w:p w:rsidR="008A282A" w:rsidRPr="00F50F46" w:rsidRDefault="00B25F11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фотографии наличия подводки к указанному оборудованию 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>в случае фактического отсутствия в квартир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е/нежилом помещении (апартаментах) сантехнического оборудования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B60084" w:rsidRPr="00F50F46" w:rsidRDefault="00F03339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полное описание перепланировки/переоборудования и экспертное заключение о возможности/невозможности регистрации перепланировки/переоборудования в соответствии с требованиями действующего законодательства</w:t>
      </w:r>
      <w:r w:rsidR="00B60084" w:rsidRPr="00F50F46">
        <w:rPr>
          <w:rFonts w:ascii="Montserrat" w:hAnsi="Montserrat" w:cs="PragmaticaCTT"/>
          <w:sz w:val="20"/>
          <w:szCs w:val="20"/>
          <w:lang w:val="ru-RU" w:eastAsia="ru-RU"/>
        </w:rPr>
        <w:t>,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>если в квартире</w:t>
      </w:r>
      <w:r w:rsidR="00305DF4" w:rsidRPr="00F50F46">
        <w:rPr>
          <w:rFonts w:ascii="Montserrat" w:hAnsi="Montserrat" w:cs="PragmaticaCTT"/>
          <w:sz w:val="20"/>
          <w:szCs w:val="20"/>
          <w:lang w:val="ru-RU" w:eastAsia="ru-RU"/>
        </w:rPr>
        <w:t>/нежилом помещение (апартамент</w:t>
      </w:r>
      <w:r w:rsidR="00B60084" w:rsidRPr="00F50F46">
        <w:rPr>
          <w:rFonts w:ascii="Montserrat" w:hAnsi="Montserrat" w:cs="PragmaticaCTT"/>
          <w:sz w:val="20"/>
          <w:szCs w:val="20"/>
          <w:lang w:val="ru-RU" w:eastAsia="ru-RU"/>
        </w:rPr>
        <w:t>ах</w:t>
      </w:r>
      <w:r w:rsidR="00305DF4" w:rsidRPr="00F50F46">
        <w:rPr>
          <w:rFonts w:ascii="Montserrat" w:hAnsi="Montserrat" w:cs="PragmaticaCTT"/>
          <w:sz w:val="20"/>
          <w:szCs w:val="20"/>
          <w:lang w:val="ru-RU" w:eastAsia="ru-RU"/>
        </w:rPr>
        <w:t>)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выявлена переп</w:t>
      </w:r>
      <w:r w:rsidR="00B60084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ланировка или переоборудование; </w:t>
      </w:r>
    </w:p>
    <w:p w:rsidR="008A282A" w:rsidRPr="00F50F46" w:rsidRDefault="00B60084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ф</w:t>
      </w:r>
      <w:r w:rsidR="008A282A" w:rsidRPr="00F50F46">
        <w:rPr>
          <w:rFonts w:ascii="Montserrat" w:hAnsi="Montserrat" w:cs="PragmaticaCTT"/>
          <w:sz w:val="20"/>
          <w:szCs w:val="20"/>
          <w:lang w:val="ru-RU" w:eastAsia="ru-RU"/>
        </w:rPr>
        <w:t>отографии перепланировки/переоборудования;</w:t>
      </w:r>
    </w:p>
    <w:p w:rsidR="00EA75B0" w:rsidRPr="00F50F46" w:rsidRDefault="00A67B7C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расчет работ по приведению перепланировки/переоборудования в соответствие с поэтажным планом органов технической инвентаризации, если</w:t>
      </w:r>
      <w:r w:rsidR="00EA75B0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по мнению Оценщика, данный тип перепланировки/переоборудования не подлежит согласованию, либо подлежит согласованию ча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стично</w:t>
      </w:r>
      <w:r w:rsidR="00EA75B0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0B32B6" w:rsidRPr="00F50F46" w:rsidRDefault="00A67B7C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фотографии АГВ, подводки к нему, газовой трубы, идущей по фасаду здания: точки выхода из земли и точки входа в здание - </w:t>
      </w:r>
      <w:r w:rsidR="000B32B6" w:rsidRPr="00F50F46">
        <w:rPr>
          <w:rFonts w:ascii="Montserrat" w:hAnsi="Montserrat" w:cs="PragmaticaCTT"/>
          <w:sz w:val="20"/>
          <w:szCs w:val="20"/>
          <w:lang w:val="ru-RU" w:eastAsia="ru-RU"/>
        </w:rPr>
        <w:t>в случае установки в квартире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/нежилом помещении (апартаментах)</w:t>
      </w:r>
      <w:r w:rsidR="000B32B6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автономного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газового водонагревателя (АГВ)</w:t>
      </w:r>
      <w:r w:rsidR="000B32B6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0B32B6" w:rsidRPr="00F50F46" w:rsidRDefault="00A67B7C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фотографии расположения мокрых точек в санузлах и кухне, </w:t>
      </w:r>
      <w:r w:rsidR="000B32B6" w:rsidRPr="00F50F46">
        <w:rPr>
          <w:rFonts w:ascii="Montserrat" w:hAnsi="Montserrat" w:cs="PragmaticaCTT"/>
          <w:sz w:val="20"/>
          <w:szCs w:val="20"/>
          <w:lang w:val="ru-RU" w:eastAsia="ru-RU"/>
        </w:rPr>
        <w:t>если квартир</w:t>
      </w:r>
      <w:r w:rsidR="005D1B29" w:rsidRPr="00F50F46">
        <w:rPr>
          <w:rFonts w:ascii="Montserrat" w:hAnsi="Montserrat" w:cs="PragmaticaCTT"/>
          <w:sz w:val="20"/>
          <w:szCs w:val="20"/>
          <w:lang w:val="ru-RU" w:eastAsia="ru-RU"/>
        </w:rPr>
        <w:t>а</w:t>
      </w:r>
      <w:r w:rsidR="00305DF4" w:rsidRPr="00F50F46">
        <w:rPr>
          <w:rFonts w:ascii="Montserrat" w:hAnsi="Montserrat" w:cs="PragmaticaCTT"/>
          <w:sz w:val="20"/>
          <w:szCs w:val="20"/>
          <w:lang w:val="ru-RU" w:eastAsia="ru-RU"/>
        </w:rPr>
        <w:t>/</w:t>
      </w:r>
      <w:r w:rsidR="005D1B29" w:rsidRPr="00F50F46">
        <w:rPr>
          <w:rFonts w:ascii="Montserrat" w:hAnsi="Montserrat" w:cs="PragmaticaCTT"/>
          <w:sz w:val="20"/>
          <w:szCs w:val="20"/>
          <w:lang w:val="ru-RU" w:eastAsia="ru-RU"/>
        </w:rPr>
        <w:t>нежилое</w:t>
      </w:r>
      <w:r w:rsidR="00305DF4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помещени</w:t>
      </w:r>
      <w:r w:rsidR="005D1B29" w:rsidRPr="00F50F46">
        <w:rPr>
          <w:rFonts w:ascii="Montserrat" w:hAnsi="Montserrat" w:cs="PragmaticaCTT"/>
          <w:sz w:val="20"/>
          <w:szCs w:val="20"/>
          <w:lang w:val="ru-RU" w:eastAsia="ru-RU"/>
        </w:rPr>
        <w:t>е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(апартамент</w:t>
      </w:r>
      <w:r w:rsidR="005D1B29" w:rsidRPr="00F50F46">
        <w:rPr>
          <w:rFonts w:ascii="Montserrat" w:hAnsi="Montserrat" w:cs="PragmaticaCTT"/>
          <w:sz w:val="20"/>
          <w:szCs w:val="20"/>
          <w:lang w:val="ru-RU" w:eastAsia="ru-RU"/>
        </w:rPr>
        <w:t>ы</w:t>
      </w:r>
      <w:r w:rsidR="00305DF4" w:rsidRPr="00F50F46">
        <w:rPr>
          <w:rFonts w:ascii="Montserrat" w:hAnsi="Montserrat" w:cs="PragmaticaCTT"/>
          <w:sz w:val="20"/>
          <w:szCs w:val="20"/>
          <w:lang w:val="ru-RU" w:eastAsia="ru-RU"/>
        </w:rPr>
        <w:t>)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имеет свободную планировку</w:t>
      </w:r>
      <w:r w:rsidR="000B32B6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FC1624" w:rsidRPr="00F50F46" w:rsidRDefault="005D1B29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описание перепланировки с указанием, затронута ли фасадная стена здания, в том числе подоконная тумба, а также перенесен ли радиатор отопления на площадь летних помещений. </w:t>
      </w:r>
    </w:p>
    <w:p w:rsidR="000B32B6" w:rsidRPr="00F50F46" w:rsidRDefault="00FC1624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ф</w:t>
      </w:r>
      <w:r w:rsidR="005D1B29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отографии фасадной стены, подоконной тумбы, расположения радиатора отопления, </w:t>
      </w:r>
      <w:r w:rsidR="00AB78E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если </w:t>
      </w:r>
      <w:r w:rsidR="00562E3B" w:rsidRPr="00F50F46">
        <w:rPr>
          <w:rFonts w:ascii="Montserrat" w:hAnsi="Montserrat" w:cs="PragmaticaCTT"/>
          <w:sz w:val="20"/>
          <w:szCs w:val="20"/>
          <w:lang w:val="ru-RU" w:eastAsia="ru-RU"/>
        </w:rPr>
        <w:t>в результате произведенной перепланировки</w:t>
      </w:r>
      <w:r w:rsidR="00AB78E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демонт</w:t>
      </w:r>
      <w:r w:rsidR="00562E3B" w:rsidRPr="00F50F46">
        <w:rPr>
          <w:rFonts w:ascii="Montserrat" w:hAnsi="Montserrat" w:cs="PragmaticaCTT"/>
          <w:sz w:val="20"/>
          <w:szCs w:val="20"/>
          <w:lang w:val="ru-RU" w:eastAsia="ru-RU"/>
        </w:rPr>
        <w:t>ирован</w:t>
      </w:r>
      <w:r w:rsidR="00AB78E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оконн</w:t>
      </w:r>
      <w:r w:rsidR="00562E3B" w:rsidRPr="00F50F46">
        <w:rPr>
          <w:rFonts w:ascii="Montserrat" w:hAnsi="Montserrat" w:cs="PragmaticaCTT"/>
          <w:sz w:val="20"/>
          <w:szCs w:val="20"/>
          <w:lang w:val="ru-RU" w:eastAsia="ru-RU"/>
        </w:rPr>
        <w:t>ый</w:t>
      </w:r>
      <w:r w:rsidR="00AB78E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блок между общей площадью квартиры</w:t>
      </w:r>
      <w:r w:rsidR="005D1B29" w:rsidRPr="00F50F46">
        <w:rPr>
          <w:rFonts w:ascii="Montserrat" w:hAnsi="Montserrat" w:cs="PragmaticaCTT"/>
          <w:sz w:val="20"/>
          <w:szCs w:val="20"/>
          <w:lang w:val="ru-RU" w:eastAsia="ru-RU"/>
        </w:rPr>
        <w:t>/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нежилым помещением (апартаментами</w:t>
      </w:r>
      <w:r w:rsidR="005D1B29" w:rsidRPr="00F50F46">
        <w:rPr>
          <w:rFonts w:ascii="Montserrat" w:hAnsi="Montserrat" w:cs="PragmaticaCTT"/>
          <w:sz w:val="20"/>
          <w:szCs w:val="20"/>
          <w:lang w:val="ru-RU" w:eastAsia="ru-RU"/>
        </w:rPr>
        <w:t>) и летними помещениями</w:t>
      </w:r>
      <w:r w:rsidR="00AB78EF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E82C42" w:rsidRPr="00F50F46" w:rsidRDefault="00FC1624" w:rsidP="005F3317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/>
          <w:sz w:val="20"/>
          <w:szCs w:val="20"/>
          <w:lang w:val="ru-RU"/>
        </w:rPr>
        <w:t xml:space="preserve">фотографии расположения мокрых точек, </w:t>
      </w:r>
      <w:r w:rsidR="00562E3B" w:rsidRPr="00F50F46">
        <w:rPr>
          <w:rFonts w:ascii="Montserrat" w:hAnsi="Montserrat"/>
          <w:sz w:val="20"/>
          <w:szCs w:val="20"/>
          <w:lang w:val="ru-RU"/>
        </w:rPr>
        <w:t>если в результате произведенной переплан</w:t>
      </w:r>
      <w:r w:rsidRPr="00F50F46">
        <w:rPr>
          <w:rFonts w:ascii="Montserrat" w:hAnsi="Montserrat"/>
          <w:sz w:val="20"/>
          <w:szCs w:val="20"/>
          <w:lang w:val="ru-RU"/>
        </w:rPr>
        <w:t>ировки перемещены мокрые точки</w:t>
      </w:r>
      <w:r w:rsidR="00562E3B" w:rsidRPr="00F50F46">
        <w:rPr>
          <w:rFonts w:ascii="Montserrat" w:hAnsi="Montserrat"/>
          <w:sz w:val="20"/>
          <w:szCs w:val="20"/>
          <w:lang w:val="ru-RU"/>
        </w:rPr>
        <w:t>;</w:t>
      </w:r>
      <w:r w:rsidR="005F3317" w:rsidRPr="00F50F46" w:rsidDel="005F3317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</w:p>
    <w:p w:rsidR="008A282A" w:rsidRPr="00F50F46" w:rsidRDefault="00FC1624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фотографии расположения окон Объекта оценки, позволяющие сделать вывод об их уровне над землей, </w:t>
      </w:r>
      <w:r w:rsidR="00EA75B0" w:rsidRPr="00F50F46">
        <w:rPr>
          <w:rFonts w:ascii="Montserrat" w:hAnsi="Montserrat" w:cs="PragmaticaCTT"/>
          <w:sz w:val="20"/>
          <w:szCs w:val="20"/>
          <w:lang w:val="ru-RU" w:eastAsia="ru-RU"/>
        </w:rPr>
        <w:t>если Объект оцен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ки, расположен на первом этаже</w:t>
      </w:r>
      <w:r w:rsidR="00562E3B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5F3317" w:rsidRPr="00F50F46" w:rsidRDefault="005F3317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стоимость 1 квадратного метра объекта оценки в таблице расчета рыночной стоимости</w:t>
      </w:r>
    </w:p>
    <w:p w:rsidR="007D61AE" w:rsidRPr="00F50F46" w:rsidRDefault="0084503F" w:rsidP="002D0C60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карту месторасположения объекта оценки и объектов аналогов. На одной карте должно быть указано расположение объе</w:t>
      </w:r>
      <w:r w:rsidR="009D3C81" w:rsidRPr="00F50F46">
        <w:rPr>
          <w:rFonts w:ascii="Montserrat" w:hAnsi="Montserrat" w:cs="PragmaticaCTT"/>
          <w:sz w:val="20"/>
          <w:szCs w:val="20"/>
          <w:lang w:val="ru-RU" w:eastAsia="ru-RU"/>
        </w:rPr>
        <w:t>кта оценки и объектов аналогов</w:t>
      </w:r>
      <w:r w:rsidR="007D61AE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303DC1" w:rsidRPr="00F50F46" w:rsidRDefault="007D61AE" w:rsidP="00303DC1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копии правоустанавливающих документ</w:t>
      </w:r>
      <w:r w:rsidR="00E91952" w:rsidRPr="00F50F46">
        <w:rPr>
          <w:rFonts w:ascii="Montserrat" w:hAnsi="Montserrat" w:cs="PragmaticaCTT"/>
          <w:sz w:val="20"/>
          <w:szCs w:val="20"/>
          <w:lang w:val="ru-RU" w:eastAsia="ru-RU"/>
        </w:rPr>
        <w:t>ов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по Объекту оценки в полном объеме, документы орг</w:t>
      </w:r>
      <w:r w:rsidR="00EA75B0" w:rsidRPr="00F50F46">
        <w:rPr>
          <w:rFonts w:ascii="Montserrat" w:hAnsi="Montserrat" w:cs="PragmaticaCTT"/>
          <w:sz w:val="20"/>
          <w:szCs w:val="20"/>
          <w:lang w:val="ru-RU" w:eastAsia="ru-RU"/>
        </w:rPr>
        <w:t>анов технической инвентаризации.</w:t>
      </w:r>
    </w:p>
    <w:p w:rsidR="00303DC1" w:rsidRPr="00F50F46" w:rsidRDefault="00303DC1" w:rsidP="00303DC1">
      <w:pPr>
        <w:numPr>
          <w:ilvl w:val="0"/>
          <w:numId w:val="35"/>
        </w:numPr>
        <w:tabs>
          <w:tab w:val="clear" w:pos="1070"/>
          <w:tab w:val="num" w:pos="0"/>
          <w:tab w:val="left" w:pos="900"/>
        </w:tabs>
        <w:ind w:left="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иную информацию, предусмотренную требованиями действующего законодательства.</w:t>
      </w:r>
    </w:p>
    <w:p w:rsidR="0028250B" w:rsidRPr="00F50F46" w:rsidRDefault="0028250B" w:rsidP="0028250B">
      <w:pPr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Если объектом оценки является машино</w:t>
      </w:r>
      <w:r w:rsidR="005F3317" w:rsidRPr="00F50F46">
        <w:rPr>
          <w:rFonts w:ascii="Montserrat" w:hAnsi="Montserrat" w:cs="PragmaticaCTT"/>
          <w:sz w:val="20"/>
          <w:szCs w:val="20"/>
          <w:lang w:val="ru-RU" w:eastAsia="ru-RU"/>
        </w:rPr>
        <w:t>-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место, то отчет об оценке должен содержать фотографии:</w:t>
      </w:r>
    </w:p>
    <w:p w:rsidR="0028250B" w:rsidRPr="00F50F46" w:rsidRDefault="0028250B" w:rsidP="0028250B">
      <w:pPr>
        <w:numPr>
          <w:ilvl w:val="0"/>
          <w:numId w:val="44"/>
        </w:numPr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фасада здания, позволяющей судить об этажности здания, в котором расположено машино</w:t>
      </w:r>
      <w:r w:rsidR="005F3317" w:rsidRPr="00F50F46">
        <w:rPr>
          <w:rFonts w:ascii="Montserrat" w:hAnsi="Montserrat" w:cs="PragmaticaCTT"/>
          <w:sz w:val="20"/>
          <w:szCs w:val="20"/>
          <w:lang w:val="ru-RU" w:eastAsia="ru-RU"/>
        </w:rPr>
        <w:t>-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место;</w:t>
      </w:r>
    </w:p>
    <w:p w:rsidR="0028250B" w:rsidRPr="00F50F46" w:rsidRDefault="00283C2E" w:rsidP="0028250B">
      <w:pPr>
        <w:numPr>
          <w:ilvl w:val="0"/>
          <w:numId w:val="44"/>
        </w:numPr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адресной</w:t>
      </w:r>
      <w:r w:rsidR="0028250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таблички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(при наличии)</w:t>
      </w:r>
      <w:r w:rsidR="0028250B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28250B" w:rsidRPr="00F50F46" w:rsidRDefault="0028250B" w:rsidP="0028250B">
      <w:pPr>
        <w:numPr>
          <w:ilvl w:val="0"/>
          <w:numId w:val="44"/>
        </w:numPr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въезда в подземный паркинг/гаражный бокс;</w:t>
      </w:r>
    </w:p>
    <w:p w:rsidR="0028250B" w:rsidRPr="00F50F46" w:rsidRDefault="0028250B" w:rsidP="0028250B">
      <w:pPr>
        <w:numPr>
          <w:ilvl w:val="0"/>
          <w:numId w:val="44"/>
        </w:numPr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подземного паркинга/гаражного бокса (внутри);</w:t>
      </w:r>
    </w:p>
    <w:p w:rsidR="0028250B" w:rsidRPr="00F50F46" w:rsidRDefault="000D79FB" w:rsidP="00B104D2">
      <w:pPr>
        <w:tabs>
          <w:tab w:val="left" w:pos="709"/>
        </w:tabs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ab/>
      </w:r>
      <w:r w:rsidR="0028250B" w:rsidRPr="00F50F46">
        <w:rPr>
          <w:rFonts w:ascii="Montserrat" w:hAnsi="Montserrat" w:cs="PragmaticaCTT"/>
          <w:sz w:val="20"/>
          <w:szCs w:val="20"/>
          <w:lang w:val="ru-RU" w:eastAsia="ru-RU"/>
        </w:rPr>
        <w:t>5.    машино</w:t>
      </w:r>
      <w:r w:rsidR="005F3317" w:rsidRPr="00F50F46">
        <w:rPr>
          <w:rFonts w:ascii="Montserrat" w:hAnsi="Montserrat" w:cs="PragmaticaCTT"/>
          <w:sz w:val="20"/>
          <w:szCs w:val="20"/>
          <w:lang w:val="ru-RU" w:eastAsia="ru-RU"/>
        </w:rPr>
        <w:t>-</w:t>
      </w:r>
      <w:r w:rsidR="0028250B" w:rsidRPr="00F50F46">
        <w:rPr>
          <w:rFonts w:ascii="Montserrat" w:hAnsi="Montserrat" w:cs="PragmaticaCTT"/>
          <w:sz w:val="20"/>
          <w:szCs w:val="20"/>
          <w:lang w:val="ru-RU" w:eastAsia="ru-RU"/>
        </w:rPr>
        <w:t>места.</w:t>
      </w:r>
    </w:p>
    <w:p w:rsidR="00410808" w:rsidRPr="00F50F46" w:rsidRDefault="00410808" w:rsidP="002D0C60">
      <w:pPr>
        <w:ind w:firstLine="540"/>
        <w:jc w:val="center"/>
        <w:rPr>
          <w:rFonts w:ascii="Montserrat" w:hAnsi="Montserrat"/>
          <w:bCs/>
          <w:sz w:val="20"/>
          <w:szCs w:val="20"/>
          <w:lang w:val="ru-RU"/>
        </w:rPr>
      </w:pPr>
    </w:p>
    <w:p w:rsidR="00D75E8C" w:rsidRPr="00F50F46" w:rsidRDefault="00D75E8C" w:rsidP="002D0C60">
      <w:pPr>
        <w:ind w:firstLine="540"/>
        <w:jc w:val="center"/>
        <w:rPr>
          <w:rFonts w:ascii="Montserrat" w:hAnsi="Montserrat"/>
          <w:b/>
          <w:bCs/>
          <w:sz w:val="20"/>
          <w:szCs w:val="20"/>
          <w:lang w:val="ru-RU"/>
        </w:rPr>
      </w:pPr>
      <w:r w:rsidRPr="00F50F46">
        <w:rPr>
          <w:rFonts w:ascii="Montserrat" w:hAnsi="Montserrat"/>
          <w:b/>
          <w:bCs/>
          <w:sz w:val="20"/>
          <w:szCs w:val="20"/>
          <w:lang w:val="ru-RU"/>
        </w:rPr>
        <w:t>Требования к расчету рыночной и ликвидационной стоимостей</w:t>
      </w:r>
    </w:p>
    <w:p w:rsidR="007849AD" w:rsidRPr="00F50F46" w:rsidRDefault="007849AD" w:rsidP="002D0C60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</w:p>
    <w:p w:rsidR="007D61AE" w:rsidRPr="00F50F46" w:rsidRDefault="00CE23C0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Рыночная стоимость Объекта оценки должна быть рассчитана методом прямого сравнения продаж сравнительного подхода и методом сравнительной единицы затратного подхода или методом прямого сравнения продаж сравнительного подхода. Оценщик должен обосновать отказ от использования доходного и затратного (в случае отказа Оценщика от него) подходов</w:t>
      </w:r>
      <w:r w:rsidR="00C23BAF" w:rsidRPr="00F50F46">
        <w:rPr>
          <w:rFonts w:ascii="Montserrat" w:hAnsi="Montserrat"/>
          <w:sz w:val="20"/>
          <w:szCs w:val="20"/>
          <w:lang w:val="ru-RU"/>
        </w:rPr>
        <w:t>.</w:t>
      </w:r>
      <w:r w:rsidR="000E579D" w:rsidRPr="00F50F46">
        <w:rPr>
          <w:rFonts w:ascii="Montserrat" w:hAnsi="Montserrat"/>
          <w:sz w:val="20"/>
          <w:szCs w:val="20"/>
          <w:lang w:val="ru-RU"/>
        </w:rPr>
        <w:t xml:space="preserve"> </w:t>
      </w:r>
    </w:p>
    <w:p w:rsidR="007D61AE" w:rsidRPr="00F50F46" w:rsidRDefault="007D61AE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Рыночная стоимость должна быть рассчитана в рублях</w:t>
      </w:r>
      <w:r w:rsidR="00C23BAF" w:rsidRPr="00F50F46">
        <w:rPr>
          <w:rFonts w:ascii="Montserrat" w:hAnsi="Montserrat"/>
          <w:sz w:val="20"/>
          <w:szCs w:val="20"/>
          <w:lang w:val="ru-RU"/>
        </w:rPr>
        <w:t>.</w:t>
      </w:r>
    </w:p>
    <w:p w:rsidR="00C23BAF" w:rsidRPr="00F50F46" w:rsidRDefault="00C23BAF" w:rsidP="002D0C60">
      <w:pPr>
        <w:pStyle w:val="ConsPlusNormal"/>
        <w:widowControl/>
        <w:ind w:firstLine="540"/>
        <w:jc w:val="both"/>
        <w:rPr>
          <w:rFonts w:ascii="Montserrat" w:hAnsi="Montserrat" w:cs="Times New Roman"/>
          <w:lang w:eastAsia="en-US"/>
        </w:rPr>
      </w:pPr>
      <w:r w:rsidRPr="00F50F46">
        <w:rPr>
          <w:rFonts w:ascii="Montserrat" w:hAnsi="Montserrat" w:cs="Times New Roman"/>
          <w:lang w:eastAsia="en-US"/>
        </w:rPr>
        <w:t xml:space="preserve">Округление результатов расчета рыночной и ликвидационной стоимостей Объекта оценки </w:t>
      </w:r>
      <w:r w:rsidR="005F3317" w:rsidRPr="00F50F46">
        <w:rPr>
          <w:rFonts w:ascii="Montserrat" w:hAnsi="Montserrat" w:cs="Times New Roman"/>
          <w:lang w:eastAsia="en-US"/>
        </w:rPr>
        <w:t xml:space="preserve">производится </w:t>
      </w:r>
      <w:r w:rsidR="00105134" w:rsidRPr="00F50F46">
        <w:rPr>
          <w:rFonts w:ascii="Montserrat" w:hAnsi="Montserrat" w:cs="Times New Roman"/>
          <w:lang w:eastAsia="en-US"/>
        </w:rPr>
        <w:t>до десятков</w:t>
      </w:r>
      <w:r w:rsidRPr="00F50F46">
        <w:rPr>
          <w:rFonts w:ascii="Montserrat" w:hAnsi="Montserrat" w:cs="Times New Roman"/>
          <w:lang w:eastAsia="en-US"/>
        </w:rPr>
        <w:t>.</w:t>
      </w:r>
    </w:p>
    <w:p w:rsidR="00471DAC" w:rsidRPr="00F50F46" w:rsidRDefault="00471DAC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</w:p>
    <w:p w:rsidR="009839BA" w:rsidRPr="00F50F46" w:rsidRDefault="00741658" w:rsidP="002D0C60">
      <w:pPr>
        <w:ind w:firstLine="540"/>
        <w:jc w:val="both"/>
        <w:rPr>
          <w:rFonts w:ascii="Montserrat" w:hAnsi="Montserrat"/>
          <w:b/>
          <w:sz w:val="20"/>
          <w:szCs w:val="20"/>
          <w:lang w:val="ru-RU"/>
        </w:rPr>
      </w:pPr>
      <w:r w:rsidRPr="00F50F46">
        <w:rPr>
          <w:rFonts w:ascii="Montserrat" w:hAnsi="Montserrat"/>
          <w:b/>
          <w:sz w:val="20"/>
          <w:szCs w:val="20"/>
          <w:lang w:val="ru-RU"/>
        </w:rPr>
        <w:t>Определение рыночной стоимости</w:t>
      </w:r>
    </w:p>
    <w:p w:rsidR="009839BA" w:rsidRPr="00F50F46" w:rsidRDefault="00741658" w:rsidP="00F50F46">
      <w:pPr>
        <w:numPr>
          <w:ilvl w:val="0"/>
          <w:numId w:val="14"/>
        </w:numPr>
        <w:tabs>
          <w:tab w:val="clear" w:pos="1637"/>
        </w:tabs>
        <w:ind w:left="993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под рыночной стоимостью 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бъекта оценки понимается </w:t>
      </w:r>
      <w:r w:rsidR="00152B56" w:rsidRPr="00F50F46">
        <w:rPr>
          <w:rFonts w:ascii="Montserrat" w:hAnsi="Montserrat" w:cs="PragmaticaCTT"/>
          <w:sz w:val="20"/>
          <w:szCs w:val="20"/>
          <w:lang w:val="ru-RU" w:eastAsia="ru-RU"/>
        </w:rPr>
        <w:t>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.</w:t>
      </w:r>
    </w:p>
    <w:p w:rsidR="00EB3E66" w:rsidRPr="00F50F46" w:rsidRDefault="00EB3E66" w:rsidP="00EB3E66">
      <w:pPr>
        <w:ind w:left="14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</w:p>
    <w:p w:rsidR="00DA526C" w:rsidRPr="00F50F46" w:rsidRDefault="00DA526C" w:rsidP="002D0C60">
      <w:pPr>
        <w:ind w:firstLine="540"/>
        <w:jc w:val="both"/>
        <w:rPr>
          <w:rFonts w:ascii="Montserrat" w:hAnsi="Montserrat"/>
          <w:b/>
          <w:bCs/>
          <w:sz w:val="20"/>
          <w:szCs w:val="20"/>
          <w:lang w:val="ru-RU"/>
        </w:rPr>
      </w:pPr>
      <w:r w:rsidRPr="00F50F46">
        <w:rPr>
          <w:rFonts w:ascii="Montserrat" w:hAnsi="Montserrat"/>
          <w:b/>
          <w:bCs/>
          <w:sz w:val="20"/>
          <w:szCs w:val="20"/>
          <w:lang w:val="ru-RU"/>
        </w:rPr>
        <w:t>Сравнительный подход</w:t>
      </w:r>
    </w:p>
    <w:p w:rsidR="0077371C" w:rsidRPr="00F50F46" w:rsidRDefault="0077371C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совокуп</w:t>
      </w:r>
      <w:r w:rsidR="00DA526C" w:rsidRPr="00F50F46">
        <w:rPr>
          <w:rFonts w:ascii="Montserrat" w:hAnsi="Montserrat" w:cs="PragmaticaCTT"/>
          <w:sz w:val="20"/>
          <w:szCs w:val="20"/>
          <w:lang w:val="ru-RU" w:eastAsia="ru-RU"/>
        </w:rPr>
        <w:t>ность методов оценки стоимости О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бъекта оценки, основанных на с</w:t>
      </w:r>
      <w:r w:rsidR="00DA526C" w:rsidRPr="00F50F46">
        <w:rPr>
          <w:rFonts w:ascii="Montserrat" w:hAnsi="Montserrat" w:cs="PragmaticaCTT"/>
          <w:sz w:val="20"/>
          <w:szCs w:val="20"/>
          <w:lang w:val="ru-RU" w:eastAsia="ru-RU"/>
        </w:rPr>
        <w:t>равнении О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бъекта </w:t>
      </w:r>
      <w:r w:rsidR="001646B3" w:rsidRPr="00F50F46">
        <w:rPr>
          <w:rFonts w:ascii="Montserrat" w:hAnsi="Montserrat" w:cs="PragmaticaCTT"/>
          <w:sz w:val="20"/>
          <w:szCs w:val="20"/>
          <w:lang w:val="ru-RU" w:eastAsia="ru-RU"/>
        </w:rPr>
        <w:t>оценки с объектами-</w:t>
      </w:r>
      <w:r w:rsidR="00DA526C" w:rsidRPr="00F50F46">
        <w:rPr>
          <w:rFonts w:ascii="Montserrat" w:hAnsi="Montserrat" w:cs="PragmaticaCTT"/>
          <w:sz w:val="20"/>
          <w:szCs w:val="20"/>
          <w:lang w:val="ru-RU" w:eastAsia="ru-RU"/>
        </w:rPr>
        <w:t>аналогами О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бъекта оценки, в отношении которых имеется информация о ценах</w:t>
      </w:r>
      <w:r w:rsidR="00DA526C" w:rsidRPr="00F50F46">
        <w:rPr>
          <w:rFonts w:ascii="Montserrat" w:hAnsi="Montserrat" w:cs="PragmaticaCTT"/>
          <w:sz w:val="20"/>
          <w:szCs w:val="20"/>
          <w:lang w:val="ru-RU" w:eastAsia="ru-RU"/>
        </w:rPr>
        <w:t>;</w:t>
      </w:r>
    </w:p>
    <w:p w:rsidR="009839BA" w:rsidRPr="00F50F46" w:rsidRDefault="00DA526C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в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качестве аналогов используются только сопоставимые объекты по площади, месторасположению и основн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ым техническим характеристикам 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бъекта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оценки;</w:t>
      </w:r>
    </w:p>
    <w:p w:rsidR="009839BA" w:rsidRPr="00F50F46" w:rsidRDefault="009839BA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Оценщик должен полно и достоверно указать на источники полученной информации об объектах-аналогах (контактные телефоны, реквизиты операторов рынка, полны</w:t>
      </w:r>
      <w:r w:rsidR="00C41B14" w:rsidRPr="00F50F46">
        <w:rPr>
          <w:rFonts w:ascii="Montserrat" w:hAnsi="Montserrat" w:cs="PragmaticaCTT"/>
          <w:sz w:val="20"/>
          <w:szCs w:val="20"/>
          <w:lang w:val="ru-RU" w:eastAsia="ru-RU"/>
        </w:rPr>
        <w:t>е ссылки на страницы Интернет).</w:t>
      </w:r>
    </w:p>
    <w:p w:rsidR="00084E67" w:rsidRPr="00F50F46" w:rsidRDefault="00084E67" w:rsidP="002D0C60">
      <w:pPr>
        <w:ind w:left="90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</w:p>
    <w:p w:rsidR="009839BA" w:rsidRPr="00F50F46" w:rsidRDefault="00C41B14" w:rsidP="002D0C60">
      <w:pPr>
        <w:tabs>
          <w:tab w:val="left" w:pos="10080"/>
        </w:tabs>
        <w:ind w:firstLine="540"/>
        <w:jc w:val="center"/>
        <w:rPr>
          <w:rFonts w:ascii="Montserrat" w:hAnsi="Montserrat"/>
          <w:b/>
          <w:sz w:val="20"/>
          <w:szCs w:val="20"/>
          <w:lang w:val="ru-RU"/>
        </w:rPr>
      </w:pPr>
      <w:r w:rsidRPr="00F50F46">
        <w:rPr>
          <w:rFonts w:ascii="Montserrat" w:hAnsi="Montserrat"/>
          <w:b/>
          <w:sz w:val="20"/>
          <w:szCs w:val="20"/>
          <w:lang w:val="ru-RU"/>
        </w:rPr>
        <w:t xml:space="preserve">Этапы проведения оценки методом </w:t>
      </w:r>
      <w:r w:rsidR="00D96AE3" w:rsidRPr="00F50F46">
        <w:rPr>
          <w:rFonts w:ascii="Montserrat" w:hAnsi="Montserrat"/>
          <w:b/>
          <w:sz w:val="20"/>
          <w:szCs w:val="20"/>
          <w:lang w:val="ru-RU"/>
        </w:rPr>
        <w:t xml:space="preserve">прямого </w:t>
      </w:r>
      <w:r w:rsidRPr="00F50F46">
        <w:rPr>
          <w:rFonts w:ascii="Montserrat" w:hAnsi="Montserrat"/>
          <w:b/>
          <w:sz w:val="20"/>
          <w:szCs w:val="20"/>
          <w:lang w:val="ru-RU"/>
        </w:rPr>
        <w:t>сравн</w:t>
      </w:r>
      <w:r w:rsidR="00D96AE3" w:rsidRPr="00F50F46">
        <w:rPr>
          <w:rFonts w:ascii="Montserrat" w:hAnsi="Montserrat"/>
          <w:b/>
          <w:sz w:val="20"/>
          <w:szCs w:val="20"/>
          <w:lang w:val="ru-RU"/>
        </w:rPr>
        <w:t>ения</w:t>
      </w:r>
      <w:r w:rsidRPr="00F50F46">
        <w:rPr>
          <w:rFonts w:ascii="Montserrat" w:hAnsi="Montserrat"/>
          <w:b/>
          <w:sz w:val="20"/>
          <w:szCs w:val="20"/>
          <w:lang w:val="ru-RU"/>
        </w:rPr>
        <w:t xml:space="preserve"> продаж</w:t>
      </w:r>
    </w:p>
    <w:p w:rsidR="00084E67" w:rsidRPr="00F50F46" w:rsidRDefault="00084E67" w:rsidP="002D0C60">
      <w:pPr>
        <w:tabs>
          <w:tab w:val="left" w:pos="10080"/>
        </w:tabs>
        <w:ind w:firstLine="540"/>
        <w:jc w:val="center"/>
        <w:rPr>
          <w:rFonts w:ascii="Montserrat" w:hAnsi="Montserrat"/>
          <w:b/>
          <w:sz w:val="20"/>
          <w:szCs w:val="20"/>
          <w:lang w:val="ru-RU"/>
        </w:rPr>
      </w:pPr>
    </w:p>
    <w:p w:rsidR="00C41B14" w:rsidRPr="00F50F46" w:rsidRDefault="009839BA" w:rsidP="002D0C60">
      <w:pPr>
        <w:ind w:firstLine="540"/>
        <w:jc w:val="both"/>
        <w:rPr>
          <w:rFonts w:ascii="Montserrat" w:hAnsi="Montserrat"/>
          <w:b/>
          <w:sz w:val="20"/>
          <w:szCs w:val="20"/>
          <w:lang w:val="ru-RU"/>
        </w:rPr>
      </w:pPr>
      <w:r w:rsidRPr="00F50F46">
        <w:rPr>
          <w:rFonts w:ascii="Montserrat" w:hAnsi="Montserrat"/>
          <w:b/>
          <w:sz w:val="20"/>
          <w:szCs w:val="20"/>
          <w:lang w:val="ru-RU"/>
        </w:rPr>
        <w:t>Подбор аналогов</w:t>
      </w:r>
    </w:p>
    <w:p w:rsidR="009839BA" w:rsidRPr="00F50F46" w:rsidRDefault="009839BA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Оценщик изучает состояние и тенденции развития рынк</w:t>
      </w:r>
      <w:r w:rsidR="00C41B14" w:rsidRPr="00F50F46">
        <w:rPr>
          <w:rFonts w:ascii="Montserrat" w:hAnsi="Montserrat" w:cs="PragmaticaCTT"/>
          <w:sz w:val="20"/>
          <w:szCs w:val="20"/>
          <w:lang w:val="ru-RU" w:eastAsia="ru-RU"/>
        </w:rPr>
        <w:t>а недвижимости применительно к О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бъекту оценки. Выявляются объекты недвижимости, наиболее подходящие по своим характер</w:t>
      </w:r>
      <w:r w:rsidR="00C41B14" w:rsidRPr="00F50F46">
        <w:rPr>
          <w:rFonts w:ascii="Montserrat" w:hAnsi="Montserrat" w:cs="PragmaticaCTT"/>
          <w:sz w:val="20"/>
          <w:szCs w:val="20"/>
          <w:lang w:val="ru-RU" w:eastAsia="ru-RU"/>
        </w:rPr>
        <w:t>истикам к оцениваемому объекту.</w:t>
      </w:r>
    </w:p>
    <w:p w:rsidR="009839BA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ценщик должен использовать только те аналоги, которые на момент оценки выставлены на продажу. Если на момент оценки нет предложений, анало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гичных 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бъекту оценки,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ценщик, применяя в качестве аналогов объекты по уже состоявшимся сделкам (не более 1 месяца от даты сделки) должен сделать поправку на дин</w:t>
      </w:r>
      <w:r w:rsidR="00D15BF9" w:rsidRPr="00F50F46">
        <w:rPr>
          <w:rFonts w:ascii="Montserrat" w:hAnsi="Montserrat" w:cs="PragmaticaCTT"/>
          <w:sz w:val="20"/>
          <w:szCs w:val="20"/>
          <w:lang w:val="ru-RU" w:eastAsia="ru-RU"/>
        </w:rPr>
        <w:t>амику роста цен на недвижимость;</w:t>
      </w:r>
    </w:p>
    <w:p w:rsidR="00E82C42" w:rsidRPr="00F50F46" w:rsidRDefault="00A841F6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E82C42" w:rsidRPr="00F50F46">
        <w:rPr>
          <w:rFonts w:ascii="Montserrat" w:hAnsi="Montserrat" w:cs="PragmaticaCTT"/>
          <w:sz w:val="20"/>
          <w:szCs w:val="20"/>
          <w:lang w:val="ru-RU" w:eastAsia="ru-RU"/>
        </w:rPr>
        <w:t>бъекты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-аналоги</w:t>
      </w:r>
      <w:r w:rsidR="00E82C42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не должны отличаться по стоимости 1 квадратного метра более, чем на 30% до введения корректировок;</w:t>
      </w:r>
    </w:p>
    <w:p w:rsidR="00D15BF9" w:rsidRPr="00F50F46" w:rsidRDefault="00A841F6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Н</w:t>
      </w:r>
      <w:r w:rsidR="00132489" w:rsidRPr="00F50F46">
        <w:rPr>
          <w:rFonts w:ascii="Montserrat" w:hAnsi="Montserrat" w:cs="PragmaticaCTT"/>
          <w:sz w:val="20"/>
          <w:szCs w:val="20"/>
          <w:lang w:val="ru-RU" w:eastAsia="ru-RU"/>
        </w:rPr>
        <w:t>едопустимо</w:t>
      </w:r>
      <w:r w:rsidR="00E82C42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использование </w:t>
      </w:r>
      <w:r w:rsidR="00D15BF9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в качестве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объекта-</w:t>
      </w:r>
      <w:r w:rsidR="00D15BF9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аналога </w:t>
      </w:r>
      <w:r w:rsidR="00186B57" w:rsidRPr="00F50F46">
        <w:rPr>
          <w:rFonts w:ascii="Montserrat" w:hAnsi="Montserrat" w:cs="PragmaticaCTT"/>
          <w:sz w:val="20"/>
          <w:szCs w:val="20"/>
          <w:lang w:val="ru-RU" w:eastAsia="ru-RU"/>
        </w:rPr>
        <w:t>сам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ого</w:t>
      </w:r>
      <w:r w:rsidR="00186B57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  <w:r w:rsidR="00D15BF9" w:rsidRPr="00F50F46">
        <w:rPr>
          <w:rFonts w:ascii="Montserrat" w:hAnsi="Montserrat" w:cs="PragmaticaCTT"/>
          <w:sz w:val="20"/>
          <w:szCs w:val="20"/>
          <w:lang w:val="ru-RU" w:eastAsia="ru-RU"/>
        </w:rPr>
        <w:t>Объект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а</w:t>
      </w:r>
      <w:r w:rsidR="00D15BF9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оценки.</w:t>
      </w:r>
    </w:p>
    <w:p w:rsidR="00BD680C" w:rsidRPr="00F50F46" w:rsidRDefault="008A6540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Для квартир</w:t>
      </w:r>
      <w:r w:rsidR="00D169D1" w:rsidRPr="00F50F46">
        <w:rPr>
          <w:rFonts w:ascii="Montserrat" w:hAnsi="Montserrat" w:cs="PragmaticaCTT"/>
          <w:sz w:val="20"/>
          <w:szCs w:val="20"/>
          <w:lang w:val="ru-RU" w:eastAsia="ru-RU"/>
        </w:rPr>
        <w:t>/комнат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- </w:t>
      </w:r>
      <w:r w:rsidR="00BD680C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иметь не менее 3-х объектов-аналогов, расположенных в том же населенном пункте, что и объект оценки, если объект оценки расположен в </w:t>
      </w:r>
      <w:r w:rsidR="00152B56" w:rsidRPr="00F50F46">
        <w:rPr>
          <w:rFonts w:ascii="Montserrat" w:hAnsi="Montserrat" w:cs="PragmaticaCTT"/>
          <w:sz w:val="20"/>
          <w:szCs w:val="20"/>
          <w:lang w:val="ru-RU" w:eastAsia="ru-RU"/>
        </w:rPr>
        <w:t>таких административно</w:t>
      </w:r>
      <w:r w:rsidR="00BD680C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-территориальных единицах, как деревня, станция, платформа. </w:t>
      </w:r>
    </w:p>
    <w:p w:rsidR="00BD680C" w:rsidRPr="00F50F46" w:rsidRDefault="008A6540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Для квартир</w:t>
      </w:r>
      <w:r w:rsidR="00D169D1" w:rsidRPr="00F50F46">
        <w:rPr>
          <w:rFonts w:ascii="Montserrat" w:hAnsi="Montserrat" w:cs="PragmaticaCTT"/>
          <w:sz w:val="20"/>
          <w:szCs w:val="20"/>
          <w:lang w:val="ru-RU" w:eastAsia="ru-RU"/>
        </w:rPr>
        <w:t>/комнат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- </w:t>
      </w:r>
      <w:r w:rsidR="00BD680C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иметь не менее 1-го объекта-аналога, расположенного в том </w:t>
      </w:r>
      <w:r w:rsidR="00152B56" w:rsidRPr="00F50F46">
        <w:rPr>
          <w:rFonts w:ascii="Montserrat" w:hAnsi="Montserrat" w:cs="PragmaticaCTT"/>
          <w:sz w:val="20"/>
          <w:szCs w:val="20"/>
          <w:lang w:val="ru-RU" w:eastAsia="ru-RU"/>
        </w:rPr>
        <w:t>же населенном</w:t>
      </w:r>
      <w:r w:rsidR="00BD680C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пункте, что и объект оценки, и не менее 2 объектов-аналогов, </w:t>
      </w:r>
      <w:proofErr w:type="gramStart"/>
      <w:r w:rsidR="00BD680C" w:rsidRPr="00F50F46">
        <w:rPr>
          <w:rFonts w:ascii="Montserrat" w:hAnsi="Montserrat" w:cs="PragmaticaCTT"/>
          <w:sz w:val="20"/>
          <w:szCs w:val="20"/>
          <w:lang w:val="ru-RU" w:eastAsia="ru-RU"/>
        </w:rPr>
        <w:t>расположенных  в</w:t>
      </w:r>
      <w:proofErr w:type="gramEnd"/>
      <w:r w:rsidR="00BD680C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близлежащих населенных пунктах на расстоянии не более 5 километров от объекта оценки, если объект оценки  расположен в  населенном пункте, отличном от деревни, станции, платформы.</w:t>
      </w:r>
    </w:p>
    <w:p w:rsidR="002F4E66" w:rsidRPr="00F50F46" w:rsidRDefault="002F4E66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Для нежилых помещений</w:t>
      </w:r>
      <w:r w:rsidR="009564F8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(апартаментов), расположенных в поселках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– </w:t>
      </w:r>
      <w:r w:rsidR="00D169D1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иметь не менее 1-го объекта-аналога, расположенного в том </w:t>
      </w:r>
      <w:r w:rsidR="00152B56" w:rsidRPr="00F50F46">
        <w:rPr>
          <w:rFonts w:ascii="Montserrat" w:hAnsi="Montserrat" w:cs="PragmaticaCTT"/>
          <w:sz w:val="20"/>
          <w:szCs w:val="20"/>
          <w:lang w:val="ru-RU" w:eastAsia="ru-RU"/>
        </w:rPr>
        <w:t>же населенном</w:t>
      </w:r>
      <w:r w:rsidR="00D169D1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пункте, что и объект оценки, и не менее 2 объектов-аналогов, </w:t>
      </w:r>
      <w:proofErr w:type="gramStart"/>
      <w:r w:rsidR="00D169D1" w:rsidRPr="00F50F46">
        <w:rPr>
          <w:rFonts w:ascii="Montserrat" w:hAnsi="Montserrat" w:cs="PragmaticaCTT"/>
          <w:sz w:val="20"/>
          <w:szCs w:val="20"/>
          <w:lang w:val="ru-RU" w:eastAsia="ru-RU"/>
        </w:rPr>
        <w:t>расположенных  в</w:t>
      </w:r>
      <w:proofErr w:type="gramEnd"/>
      <w:r w:rsidR="00D169D1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близлежащих населенных пунктах</w:t>
      </w:r>
      <w:r w:rsidR="009564F8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(только поселки)</w:t>
      </w:r>
      <w:r w:rsidR="00D169D1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на расстоянии не более 5 километров от объекта оценки.</w:t>
      </w:r>
    </w:p>
    <w:p w:rsidR="00084E67" w:rsidRPr="00F50F46" w:rsidRDefault="00084E67" w:rsidP="002D0C60">
      <w:pPr>
        <w:ind w:left="90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</w:p>
    <w:p w:rsidR="00C41B14" w:rsidRPr="00F50F46" w:rsidRDefault="00C41B14" w:rsidP="002D0C60">
      <w:pPr>
        <w:ind w:firstLine="540"/>
        <w:jc w:val="both"/>
        <w:rPr>
          <w:rFonts w:ascii="Montserrat" w:hAnsi="Montserrat"/>
          <w:b/>
          <w:sz w:val="20"/>
          <w:szCs w:val="20"/>
          <w:lang w:val="ru-RU"/>
        </w:rPr>
      </w:pPr>
      <w:r w:rsidRPr="00F50F46">
        <w:rPr>
          <w:rFonts w:ascii="Montserrat" w:hAnsi="Montserrat"/>
          <w:b/>
          <w:sz w:val="20"/>
          <w:szCs w:val="20"/>
          <w:lang w:val="ru-RU"/>
        </w:rPr>
        <w:t>Количество аналогов</w:t>
      </w:r>
    </w:p>
    <w:p w:rsidR="009839BA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ценщик использует не менее 4 аналогов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в расчетах рыночной стоимости 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бъекта оценки методом </w:t>
      </w:r>
      <w:r w:rsidR="00D96AE3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прямого 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сравн</w:t>
      </w:r>
      <w:r w:rsidR="00D96AE3" w:rsidRPr="00F50F46">
        <w:rPr>
          <w:rFonts w:ascii="Montserrat" w:hAnsi="Montserrat" w:cs="PragmaticaCTT"/>
          <w:sz w:val="20"/>
          <w:szCs w:val="20"/>
          <w:lang w:val="ru-RU" w:eastAsia="ru-RU"/>
        </w:rPr>
        <w:t>ения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продаж. При использовании 3 аналогов в Отчете </w:t>
      </w:r>
      <w:r w:rsidR="00A82C9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об оценке 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необходимо привести обоснование невозможности использования большего количества аналогов (</w:t>
      </w:r>
      <w:r w:rsidR="00A82C9F" w:rsidRPr="00F50F46">
        <w:rPr>
          <w:rFonts w:ascii="Montserrat" w:hAnsi="Montserrat" w:cs="PragmaticaCTT"/>
          <w:sz w:val="20"/>
          <w:szCs w:val="20"/>
          <w:lang w:val="ru-RU" w:eastAsia="ru-RU"/>
        </w:rPr>
        <w:t>отсутствие активно развивающегося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рынка </w:t>
      </w:r>
      <w:r w:rsidR="00A82C9F" w:rsidRPr="00F50F46">
        <w:rPr>
          <w:rFonts w:ascii="Montserrat" w:hAnsi="Montserrat" w:cs="PragmaticaCTT"/>
          <w:sz w:val="20"/>
          <w:szCs w:val="20"/>
          <w:lang w:val="ru-RU" w:eastAsia="ru-RU"/>
        </w:rPr>
        <w:t>недвижимости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в данном регионе, округе, микрорайоне, отсутствие достаточного количества предложений объектов-аналогов на </w:t>
      </w:r>
      <w:r w:rsidR="00A82C9F" w:rsidRPr="00F50F46">
        <w:rPr>
          <w:rFonts w:ascii="Montserrat" w:hAnsi="Montserrat" w:cs="PragmaticaCTT"/>
          <w:sz w:val="20"/>
          <w:szCs w:val="20"/>
          <w:lang w:val="ru-RU" w:eastAsia="ru-RU"/>
        </w:rPr>
        <w:t>дату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оценки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Объекта оценки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, отсутствие возможности </w:t>
      </w:r>
      <w:r w:rsidR="00A82C9F" w:rsidRPr="00F50F46">
        <w:rPr>
          <w:rFonts w:ascii="Montserrat" w:hAnsi="Montserrat" w:cs="PragmaticaCTT"/>
          <w:sz w:val="20"/>
          <w:szCs w:val="20"/>
          <w:lang w:val="ru-RU" w:eastAsia="ru-RU"/>
        </w:rPr>
        <w:t>установления контакта с продавцом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аналога и пр.).</w:t>
      </w:r>
    </w:p>
    <w:p w:rsidR="00826096" w:rsidRPr="00F50F46" w:rsidRDefault="00826096" w:rsidP="00A05E02">
      <w:pPr>
        <w:ind w:left="156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</w:p>
    <w:p w:rsidR="00C41B14" w:rsidRPr="00F50F46" w:rsidRDefault="009839BA" w:rsidP="002D0C60">
      <w:pPr>
        <w:tabs>
          <w:tab w:val="left" w:pos="10080"/>
        </w:tabs>
        <w:ind w:firstLine="540"/>
        <w:jc w:val="both"/>
        <w:rPr>
          <w:rFonts w:ascii="Montserrat" w:hAnsi="Montserrat"/>
          <w:b/>
          <w:sz w:val="20"/>
          <w:szCs w:val="20"/>
          <w:lang w:val="ru-RU"/>
        </w:rPr>
      </w:pPr>
      <w:r w:rsidRPr="00F50F46">
        <w:rPr>
          <w:rFonts w:ascii="Montserrat" w:hAnsi="Montserrat"/>
          <w:b/>
          <w:sz w:val="20"/>
          <w:szCs w:val="20"/>
          <w:lang w:val="ru-RU"/>
        </w:rPr>
        <w:t>Проверка информации</w:t>
      </w:r>
    </w:p>
    <w:p w:rsidR="009839BA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ценщик проверяет информацию по объектам-аналогам, по итогу собранной ин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формации аналог сравнивается с 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бъектом оценки, и подлежит использованию в качестве аналога только в том случае, если сопоставим с ним.</w:t>
      </w:r>
    </w:p>
    <w:p w:rsidR="00084E67" w:rsidRPr="00F50F46" w:rsidRDefault="00084E67" w:rsidP="002D0C60">
      <w:pPr>
        <w:ind w:left="90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</w:p>
    <w:p w:rsidR="00C41B14" w:rsidRPr="00F50F46" w:rsidRDefault="009839BA" w:rsidP="002D0C60">
      <w:pPr>
        <w:tabs>
          <w:tab w:val="left" w:pos="10080"/>
        </w:tabs>
        <w:ind w:firstLine="540"/>
        <w:jc w:val="both"/>
        <w:rPr>
          <w:rFonts w:ascii="Montserrat" w:hAnsi="Montserrat"/>
          <w:b/>
          <w:sz w:val="20"/>
          <w:szCs w:val="20"/>
          <w:lang w:val="ru-RU"/>
        </w:rPr>
      </w:pPr>
      <w:r w:rsidRPr="00F50F46">
        <w:rPr>
          <w:rFonts w:ascii="Montserrat" w:hAnsi="Montserrat"/>
          <w:b/>
          <w:sz w:val="20"/>
          <w:szCs w:val="20"/>
          <w:lang w:val="ru-RU"/>
        </w:rPr>
        <w:t>Корректировка (поправка)</w:t>
      </w:r>
    </w:p>
    <w:p w:rsidR="009839BA" w:rsidRPr="00F50F46" w:rsidRDefault="009839BA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если аналог по каким-либо параметрам (местоположение, общая площадь, конструктивные элементы, условия сделки, физические харак</w:t>
      </w:r>
      <w:r w:rsidR="00C41B14" w:rsidRPr="00F50F46">
        <w:rPr>
          <w:rFonts w:ascii="Montserrat" w:hAnsi="Montserrat" w:cs="PragmaticaCTT"/>
          <w:sz w:val="20"/>
          <w:szCs w:val="20"/>
          <w:lang w:val="ru-RU" w:eastAsia="ru-RU"/>
        </w:rPr>
        <w:t>теристики и пр.) отличается от Объекта оценки, О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ценщик должен </w:t>
      </w:r>
      <w:r w:rsidR="00C41B14" w:rsidRPr="00F50F46">
        <w:rPr>
          <w:rFonts w:ascii="Montserrat" w:hAnsi="Montserrat" w:cs="PragmaticaCTT"/>
          <w:sz w:val="20"/>
          <w:szCs w:val="20"/>
          <w:lang w:val="ru-RU" w:eastAsia="ru-RU"/>
        </w:rPr>
        <w:t>ввести поправку (корректировку);</w:t>
      </w:r>
    </w:p>
    <w:p w:rsidR="009839BA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к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орректировка (поправка) - математическая операция, учитывающая разницу в стоимости между оцениваемым и сравниваемым объектами, вызванную влиянием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конкретного элемента с</w:t>
      </w:r>
      <w:r w:rsidR="001646B3" w:rsidRPr="00F50F46">
        <w:rPr>
          <w:rFonts w:ascii="Montserrat" w:hAnsi="Montserrat" w:cs="PragmaticaCTT"/>
          <w:sz w:val="20"/>
          <w:szCs w:val="20"/>
          <w:lang w:val="ru-RU" w:eastAsia="ru-RU"/>
        </w:rPr>
        <w:t>равнения;</w:t>
      </w:r>
    </w:p>
    <w:p w:rsidR="009839BA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трицательная поправка (-) вносится в случае, если по данному показателю сравнимый объект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превосходит </w:t>
      </w:r>
      <w:r w:rsidR="001646B3"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>бъект</w:t>
      </w:r>
      <w:r w:rsidR="001646B3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оценки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>.</w:t>
      </w:r>
    </w:p>
    <w:p w:rsidR="009839BA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оложительная поправка (+) вносится, если по данному показателю сравнимый объект ус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тупает </w:t>
      </w:r>
      <w:r w:rsidR="001646B3" w:rsidRPr="00F50F46">
        <w:rPr>
          <w:rFonts w:ascii="Montserrat" w:hAnsi="Montserrat" w:cs="PragmaticaCTT"/>
          <w:sz w:val="20"/>
          <w:szCs w:val="20"/>
          <w:lang w:val="ru-RU" w:eastAsia="ru-RU"/>
        </w:rPr>
        <w:t>Объекту оценки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>.</w:t>
      </w:r>
    </w:p>
    <w:p w:rsidR="00C23BAF" w:rsidRPr="00F50F46" w:rsidRDefault="001646B3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единицей сравнения является 1 кв.м. площади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>.</w:t>
      </w:r>
    </w:p>
    <w:p w:rsidR="00324B5B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к</w:t>
      </w:r>
      <w:r w:rsidR="00324B5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оэффициент корректировок должен быть </w:t>
      </w:r>
      <w:r w:rsidR="00A82C9F" w:rsidRPr="00F50F46">
        <w:rPr>
          <w:rFonts w:ascii="Montserrat" w:hAnsi="Montserrat" w:cs="PragmaticaCTT"/>
          <w:sz w:val="20"/>
          <w:szCs w:val="20"/>
          <w:lang w:val="ru-RU" w:eastAsia="ru-RU"/>
        </w:rPr>
        <w:t>выражен в процентах</w:t>
      </w:r>
      <w:r w:rsidR="00324B5B" w:rsidRPr="00F50F46">
        <w:rPr>
          <w:rFonts w:ascii="Montserrat" w:hAnsi="Montserrat" w:cs="PragmaticaCTT"/>
          <w:sz w:val="20"/>
          <w:szCs w:val="20"/>
          <w:lang w:val="ru-RU" w:eastAsia="ru-RU"/>
        </w:rPr>
        <w:t>, за исключением корректировки на внутреннюю отделку</w:t>
      </w:r>
      <w:r w:rsidR="00A82C9F" w:rsidRPr="00F50F46">
        <w:rPr>
          <w:rFonts w:ascii="Montserrat" w:hAnsi="Montserrat" w:cs="PragmaticaCTT"/>
          <w:sz w:val="20"/>
          <w:szCs w:val="20"/>
          <w:lang w:val="ru-RU" w:eastAsia="ru-RU"/>
        </w:rPr>
        <w:t>, которая является денежной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>.</w:t>
      </w:r>
    </w:p>
    <w:p w:rsidR="005D0D73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в</w:t>
      </w:r>
      <w:r w:rsidR="005D0D73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случае, если поправка на внутреннюю отделку включается в расчет суммарной поправки, коэффициент поправки должен быть указан как в денежно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>м, так и в процентном выражении.</w:t>
      </w:r>
    </w:p>
    <w:p w:rsidR="00324B5B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к</w:t>
      </w:r>
      <w:r w:rsidR="00645B3E" w:rsidRPr="00F50F46">
        <w:rPr>
          <w:rFonts w:ascii="Montserrat" w:hAnsi="Montserrat" w:cs="PragmaticaCTT"/>
          <w:sz w:val="20"/>
          <w:szCs w:val="20"/>
          <w:lang w:val="ru-RU" w:eastAsia="ru-RU"/>
        </w:rPr>
        <w:t>орректировка по каждому параметру объекта сравнения не должна превышать 10%</w:t>
      </w:r>
      <w:r w:rsidR="009356B2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(если Объектом оценки является квартира)</w:t>
      </w:r>
      <w:r w:rsidR="00645B3E" w:rsidRPr="00F50F46">
        <w:rPr>
          <w:rFonts w:ascii="Montserrat" w:hAnsi="Montserrat" w:cs="PragmaticaCTT"/>
          <w:sz w:val="20"/>
          <w:szCs w:val="20"/>
          <w:lang w:val="ru-RU" w:eastAsia="ru-RU"/>
        </w:rPr>
        <w:t>,</w:t>
      </w:r>
      <w:r w:rsidR="009356B2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15% (если Объектом оценки является комната</w:t>
      </w:r>
      <w:r w:rsidR="002F4E66" w:rsidRPr="00F50F46">
        <w:rPr>
          <w:rFonts w:ascii="Montserrat" w:hAnsi="Montserrat" w:cs="PragmaticaCTT"/>
          <w:sz w:val="20"/>
          <w:szCs w:val="20"/>
          <w:lang w:val="ru-RU" w:eastAsia="ru-RU"/>
        </w:rPr>
        <w:t>/нежилое помещение (апартаменты</w:t>
      </w:r>
      <w:r w:rsidR="00A37F2E" w:rsidRPr="00F50F46">
        <w:rPr>
          <w:rFonts w:ascii="Montserrat" w:hAnsi="Montserrat" w:cs="PragmaticaCTT"/>
          <w:sz w:val="20"/>
          <w:szCs w:val="20"/>
          <w:lang w:val="ru-RU" w:eastAsia="ru-RU"/>
        </w:rPr>
        <w:t>, машино</w:t>
      </w:r>
      <w:r w:rsidR="00DA4B4E" w:rsidRPr="00F50F46">
        <w:rPr>
          <w:rFonts w:ascii="Montserrat" w:hAnsi="Montserrat" w:cs="PragmaticaCTT"/>
          <w:sz w:val="20"/>
          <w:szCs w:val="20"/>
          <w:lang w:val="ru-RU" w:eastAsia="ru-RU"/>
        </w:rPr>
        <w:t>-</w:t>
      </w:r>
      <w:r w:rsidR="00A37F2E" w:rsidRPr="00F50F46">
        <w:rPr>
          <w:rFonts w:ascii="Montserrat" w:hAnsi="Montserrat" w:cs="PragmaticaCTT"/>
          <w:sz w:val="20"/>
          <w:szCs w:val="20"/>
          <w:lang w:val="ru-RU" w:eastAsia="ru-RU"/>
        </w:rPr>
        <w:t>место</w:t>
      </w:r>
      <w:r w:rsidR="002F4E66" w:rsidRPr="00F50F46">
        <w:rPr>
          <w:rFonts w:ascii="Montserrat" w:hAnsi="Montserrat" w:cs="PragmaticaCTT"/>
          <w:sz w:val="20"/>
          <w:szCs w:val="20"/>
          <w:lang w:val="ru-RU" w:eastAsia="ru-RU"/>
        </w:rPr>
        <w:t>)</w:t>
      </w:r>
      <w:r w:rsidR="009356B2" w:rsidRPr="00F50F46">
        <w:rPr>
          <w:rFonts w:ascii="Montserrat" w:hAnsi="Montserrat" w:cs="PragmaticaCTT"/>
          <w:sz w:val="20"/>
          <w:szCs w:val="20"/>
          <w:lang w:val="ru-RU" w:eastAsia="ru-RU"/>
        </w:rPr>
        <w:t>)</w:t>
      </w:r>
      <w:r w:rsidR="00D950CC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за исключением процентного выражения корректировки на внутреннюю отделку,</w:t>
      </w:r>
      <w:r w:rsidR="00645B3E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в случае </w:t>
      </w:r>
      <w:r w:rsidR="006554F1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превышения, </w:t>
      </w:r>
      <w:r w:rsidR="00645B3E" w:rsidRPr="00F50F46">
        <w:rPr>
          <w:rFonts w:ascii="Montserrat" w:hAnsi="Montserrat" w:cs="PragmaticaCTT"/>
          <w:sz w:val="20"/>
          <w:szCs w:val="20"/>
          <w:lang w:val="ru-RU" w:eastAsia="ru-RU"/>
        </w:rPr>
        <w:t>аналог сч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>итается некорректно подобранным.</w:t>
      </w:r>
    </w:p>
    <w:p w:rsidR="00645B3E" w:rsidRPr="00F50F46" w:rsidRDefault="00B24CBF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корректировка на внутреннюю отделку является последовательной и применяется после расчета общей процентной поправки</w:t>
      </w:r>
      <w:r w:rsidR="00825EEE" w:rsidRPr="00F50F46">
        <w:rPr>
          <w:rFonts w:ascii="Montserrat" w:hAnsi="Montserrat" w:cs="PragmaticaCTT"/>
          <w:sz w:val="20"/>
          <w:szCs w:val="20"/>
          <w:lang w:val="ru-RU" w:eastAsia="ru-RU"/>
        </w:rPr>
        <w:t>.</w:t>
      </w:r>
    </w:p>
    <w:p w:rsidR="00645B3E" w:rsidRPr="00F50F46" w:rsidRDefault="00B24CBF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общая процентная</w:t>
      </w:r>
      <w:r w:rsidR="00645B3E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поправка по каждому объекту сравнения не должна превышать 30%</w:t>
      </w:r>
      <w:r w:rsidR="00B6533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(по модулю без учета знаков)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>.</w:t>
      </w:r>
    </w:p>
    <w:p w:rsidR="009839BA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645B3E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ценщик </w:t>
      </w:r>
      <w:r w:rsidR="0031392D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должен </w:t>
      </w:r>
      <w:r w:rsidR="00645B3E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обосновать </w:t>
      </w:r>
      <w:r w:rsidR="0031392D" w:rsidRPr="00F50F46">
        <w:rPr>
          <w:rFonts w:ascii="Montserrat" w:hAnsi="Montserrat" w:cs="PragmaticaCTT"/>
          <w:sz w:val="20"/>
          <w:szCs w:val="20"/>
          <w:lang w:val="ru-RU" w:eastAsia="ru-RU"/>
        </w:rPr>
        <w:t>внесенные корректировки.</w:t>
      </w:r>
    </w:p>
    <w:p w:rsidR="00AA5232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с</w:t>
      </w:r>
      <w:r w:rsidR="00AA5232" w:rsidRPr="00F50F46">
        <w:rPr>
          <w:rFonts w:ascii="Montserrat" w:hAnsi="Montserrat" w:cs="PragmaticaCTT"/>
          <w:sz w:val="20"/>
          <w:szCs w:val="20"/>
          <w:lang w:val="ru-RU" w:eastAsia="ru-RU"/>
        </w:rPr>
        <w:t>тоимость приведения планировки</w:t>
      </w:r>
      <w:r w:rsidR="006554F1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Объекта оценки</w:t>
      </w:r>
      <w:r w:rsidR="00AA5232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в соответствие с документами </w:t>
      </w:r>
      <w:r w:rsidR="006554F1" w:rsidRPr="00F50F46">
        <w:rPr>
          <w:rFonts w:ascii="Montserrat" w:hAnsi="Montserrat" w:cs="PragmaticaCTT"/>
          <w:sz w:val="20"/>
          <w:szCs w:val="20"/>
          <w:lang w:val="ru-RU" w:eastAsia="ru-RU"/>
        </w:rPr>
        <w:t>органов технической инвентаризации</w:t>
      </w:r>
      <w:r w:rsidR="00AA5232" w:rsidRPr="00F50F46">
        <w:rPr>
          <w:rFonts w:ascii="Montserrat" w:hAnsi="Montserrat" w:cs="PragmaticaCTT"/>
          <w:sz w:val="20"/>
          <w:szCs w:val="20"/>
          <w:lang w:val="ru-RU" w:eastAsia="ru-RU"/>
        </w:rPr>
        <w:t>, либо стоимость восстановительных работ не могут влият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ь на расчет рыночной стоимости О</w:t>
      </w:r>
      <w:r w:rsidR="00C23BAF" w:rsidRPr="00F50F46">
        <w:rPr>
          <w:rFonts w:ascii="Montserrat" w:hAnsi="Montserrat" w:cs="PragmaticaCTT"/>
          <w:sz w:val="20"/>
          <w:szCs w:val="20"/>
          <w:lang w:val="ru-RU" w:eastAsia="ru-RU"/>
        </w:rPr>
        <w:t>бъекта оценки.</w:t>
      </w:r>
    </w:p>
    <w:p w:rsidR="00084E67" w:rsidRPr="00F50F46" w:rsidRDefault="00084E67" w:rsidP="00C84316">
      <w:pPr>
        <w:tabs>
          <w:tab w:val="num" w:pos="1560"/>
        </w:tabs>
        <w:ind w:left="1560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</w:p>
    <w:p w:rsidR="00C41B14" w:rsidRPr="00F50F46" w:rsidRDefault="009839BA" w:rsidP="002D0C60">
      <w:pPr>
        <w:ind w:firstLine="540"/>
        <w:jc w:val="both"/>
        <w:rPr>
          <w:rFonts w:ascii="Montserrat" w:hAnsi="Montserrat"/>
          <w:b/>
          <w:sz w:val="20"/>
          <w:szCs w:val="20"/>
          <w:lang w:val="ru-RU"/>
        </w:rPr>
      </w:pPr>
      <w:r w:rsidRPr="00F50F46">
        <w:rPr>
          <w:rFonts w:ascii="Montserrat" w:hAnsi="Montserrat"/>
          <w:b/>
          <w:sz w:val="20"/>
          <w:szCs w:val="20"/>
          <w:lang w:val="ru-RU"/>
        </w:rPr>
        <w:t>Согласование скорректированных цен</w:t>
      </w:r>
    </w:p>
    <w:p w:rsidR="009839BA" w:rsidRPr="00F50F46" w:rsidRDefault="00C41B14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ценщик проводит согласование скорректированных цен объектов-аналогов </w:t>
      </w:r>
      <w:r w:rsidR="006554F1" w:rsidRPr="00F50F46">
        <w:rPr>
          <w:rFonts w:ascii="Montserrat" w:hAnsi="Montserrat" w:cs="PragmaticaCTT"/>
          <w:sz w:val="20"/>
          <w:szCs w:val="20"/>
          <w:lang w:val="ru-RU" w:eastAsia="ru-RU"/>
        </w:rPr>
        <w:t>и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выводит итогов</w:t>
      </w:r>
      <w:r w:rsidR="006554F1" w:rsidRPr="00F50F46">
        <w:rPr>
          <w:rFonts w:ascii="Montserrat" w:hAnsi="Montserrat" w:cs="PragmaticaCTT"/>
          <w:sz w:val="20"/>
          <w:szCs w:val="20"/>
          <w:lang w:val="ru-RU" w:eastAsia="ru-RU"/>
        </w:rPr>
        <w:t>ую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величин</w:t>
      </w:r>
      <w:r w:rsidR="006554F1" w:rsidRPr="00F50F46">
        <w:rPr>
          <w:rFonts w:ascii="Montserrat" w:hAnsi="Montserrat" w:cs="PragmaticaCTT"/>
          <w:sz w:val="20"/>
          <w:szCs w:val="20"/>
          <w:lang w:val="ru-RU" w:eastAsia="ru-RU"/>
        </w:rPr>
        <w:t>у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рыночной стоимости </w:t>
      </w:r>
      <w:r w:rsidR="001646B3"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бъект</w:t>
      </w:r>
      <w:r w:rsidR="00664E47" w:rsidRPr="00F50F46">
        <w:rPr>
          <w:rFonts w:ascii="Montserrat" w:hAnsi="Montserrat" w:cs="PragmaticaCTT"/>
          <w:sz w:val="20"/>
          <w:szCs w:val="20"/>
          <w:lang w:val="ru-RU" w:eastAsia="ru-RU"/>
        </w:rPr>
        <w:t>а</w:t>
      </w:r>
      <w:r w:rsidR="001646B3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оценки</w:t>
      </w:r>
      <w:r w:rsidR="00664E47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методом </w:t>
      </w:r>
      <w:r w:rsidR="00D96AE3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прямого </w:t>
      </w:r>
      <w:r w:rsidR="00664E47" w:rsidRPr="00F50F46">
        <w:rPr>
          <w:rFonts w:ascii="Montserrat" w:hAnsi="Montserrat" w:cs="PragmaticaCTT"/>
          <w:sz w:val="20"/>
          <w:szCs w:val="20"/>
          <w:lang w:val="ru-RU" w:eastAsia="ru-RU"/>
        </w:rPr>
        <w:t>сравн</w:t>
      </w:r>
      <w:r w:rsidR="00D96AE3" w:rsidRPr="00F50F46">
        <w:rPr>
          <w:rFonts w:ascii="Montserrat" w:hAnsi="Montserrat" w:cs="PragmaticaCTT"/>
          <w:sz w:val="20"/>
          <w:szCs w:val="20"/>
          <w:lang w:val="ru-RU" w:eastAsia="ru-RU"/>
        </w:rPr>
        <w:t>ения</w:t>
      </w:r>
      <w:r w:rsidR="00664E47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продаж;</w:t>
      </w:r>
    </w:p>
    <w:p w:rsidR="005264CB" w:rsidRPr="00F50F46" w:rsidRDefault="00664E47" w:rsidP="00F50F46">
      <w:pPr>
        <w:numPr>
          <w:ilvl w:val="0"/>
          <w:numId w:val="14"/>
        </w:numPr>
        <w:tabs>
          <w:tab w:val="clear" w:pos="1637"/>
        </w:tabs>
        <w:ind w:left="993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осле применения всех поправок 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О</w:t>
      </w:r>
      <w:r w:rsidR="009839BA" w:rsidRPr="00F50F46">
        <w:rPr>
          <w:rFonts w:ascii="Montserrat" w:hAnsi="Montserrat" w:cs="PragmaticaCTT"/>
          <w:sz w:val="20"/>
          <w:szCs w:val="20"/>
          <w:lang w:val="ru-RU" w:eastAsia="ru-RU"/>
        </w:rPr>
        <w:t>ценщик выводит скорректированные цены по каждому объекту-аналогу. Разница между приведенными стоимостями 1 квадратного метра каждого объекта-ана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лога не должна превышать</w:t>
      </w:r>
      <w:r w:rsidR="005264CB" w:rsidRPr="00F50F46">
        <w:rPr>
          <w:rFonts w:ascii="Montserrat" w:hAnsi="Montserrat" w:cs="PragmaticaCTT"/>
          <w:sz w:val="20"/>
          <w:szCs w:val="20"/>
          <w:lang w:val="ru-RU" w:eastAsia="ru-RU"/>
        </w:rPr>
        <w:t>: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</w:p>
    <w:p w:rsidR="00105134" w:rsidRPr="00F50F46" w:rsidRDefault="00E573CC" w:rsidP="00F50F46">
      <w:pPr>
        <w:ind w:left="993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15</w:t>
      </w:r>
      <w:r w:rsidR="00664E47" w:rsidRPr="00F50F46">
        <w:rPr>
          <w:rFonts w:ascii="Montserrat" w:hAnsi="Montserrat" w:cs="PragmaticaCTT"/>
          <w:sz w:val="20"/>
          <w:szCs w:val="20"/>
          <w:lang w:val="ru-RU" w:eastAsia="ru-RU"/>
        </w:rPr>
        <w:t>%</w:t>
      </w:r>
      <w:r w:rsidR="00B24CB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</w:t>
      </w:r>
      <w:r w:rsidR="009356B2" w:rsidRPr="00F50F46">
        <w:rPr>
          <w:rFonts w:ascii="Montserrat" w:hAnsi="Montserrat" w:cs="PragmaticaCTT"/>
          <w:sz w:val="20"/>
          <w:szCs w:val="20"/>
          <w:lang w:val="ru-RU" w:eastAsia="ru-RU"/>
        </w:rPr>
        <w:t>(для квартир</w:t>
      </w:r>
      <w:r w:rsidR="002F4E66" w:rsidRPr="00F50F46">
        <w:rPr>
          <w:rFonts w:ascii="Montserrat" w:hAnsi="Montserrat" w:cs="PragmaticaCTT"/>
          <w:sz w:val="20"/>
          <w:szCs w:val="20"/>
          <w:lang w:val="ru-RU" w:eastAsia="ru-RU"/>
        </w:rPr>
        <w:t>/нежилых помещений (апартаментов</w:t>
      </w:r>
      <w:r w:rsidR="00A37F2E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, </w:t>
      </w:r>
      <w:proofErr w:type="spellStart"/>
      <w:r w:rsidR="00A37F2E" w:rsidRPr="00F50F46">
        <w:rPr>
          <w:rFonts w:ascii="Montserrat" w:hAnsi="Montserrat" w:cs="PragmaticaCTT"/>
          <w:sz w:val="20"/>
          <w:szCs w:val="20"/>
          <w:lang w:val="ru-RU" w:eastAsia="ru-RU"/>
        </w:rPr>
        <w:t>машиномест</w:t>
      </w:r>
      <w:proofErr w:type="spellEnd"/>
      <w:r w:rsidR="002F4E66" w:rsidRPr="00F50F46">
        <w:rPr>
          <w:rFonts w:ascii="Montserrat" w:hAnsi="Montserrat" w:cs="PragmaticaCTT"/>
          <w:sz w:val="20"/>
          <w:szCs w:val="20"/>
          <w:lang w:val="ru-RU" w:eastAsia="ru-RU"/>
        </w:rPr>
        <w:t>)</w:t>
      </w:r>
      <w:r w:rsidR="009356B2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), 20% (для комнат) </w:t>
      </w:r>
      <w:r w:rsidR="00B24CBF" w:rsidRPr="00F50F46">
        <w:rPr>
          <w:rFonts w:ascii="Montserrat" w:hAnsi="Montserrat" w:cs="PragmaticaCTT"/>
          <w:sz w:val="20"/>
          <w:szCs w:val="20"/>
          <w:lang w:val="ru-RU" w:eastAsia="ru-RU"/>
        </w:rPr>
        <w:t>- находящихся в Москве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/Санкт-Петербурге</w:t>
      </w:r>
      <w:r w:rsidR="00B24CB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; 20% </w:t>
      </w:r>
      <w:r w:rsidR="005264CB" w:rsidRPr="00F50F46">
        <w:rPr>
          <w:rFonts w:ascii="Montserrat" w:hAnsi="Montserrat" w:cs="PragmaticaCTT"/>
          <w:sz w:val="20"/>
          <w:szCs w:val="20"/>
          <w:lang w:val="ru-RU" w:eastAsia="ru-RU"/>
        </w:rPr>
        <w:t>(для квартир</w:t>
      </w:r>
      <w:r w:rsidR="002F4E66" w:rsidRPr="00F50F46">
        <w:rPr>
          <w:rFonts w:ascii="Montserrat" w:hAnsi="Montserrat" w:cs="PragmaticaCTT"/>
          <w:sz w:val="20"/>
          <w:szCs w:val="20"/>
          <w:lang w:val="ru-RU" w:eastAsia="ru-RU"/>
        </w:rPr>
        <w:t>/нежилых помещений (апартаментов</w:t>
      </w:r>
      <w:r w:rsidR="00A37F2E" w:rsidRPr="00F50F46">
        <w:rPr>
          <w:rFonts w:ascii="Montserrat" w:hAnsi="Montserrat" w:cs="PragmaticaCTT"/>
          <w:sz w:val="20"/>
          <w:szCs w:val="20"/>
          <w:lang w:val="ru-RU" w:eastAsia="ru-RU"/>
        </w:rPr>
        <w:t>, машино</w:t>
      </w:r>
      <w:r w:rsidR="00F4306F" w:rsidRPr="00F50F46">
        <w:rPr>
          <w:rFonts w:ascii="Montserrat" w:hAnsi="Montserrat" w:cs="PragmaticaCTT"/>
          <w:sz w:val="20"/>
          <w:szCs w:val="20"/>
          <w:lang w:val="ru-RU" w:eastAsia="ru-RU"/>
        </w:rPr>
        <w:t>-</w:t>
      </w:r>
      <w:r w:rsidR="00A37F2E" w:rsidRPr="00F50F46">
        <w:rPr>
          <w:rFonts w:ascii="Montserrat" w:hAnsi="Montserrat" w:cs="PragmaticaCTT"/>
          <w:sz w:val="20"/>
          <w:szCs w:val="20"/>
          <w:lang w:val="ru-RU" w:eastAsia="ru-RU"/>
        </w:rPr>
        <w:t>мест</w:t>
      </w:r>
      <w:r w:rsidR="002F4E66" w:rsidRPr="00F50F46">
        <w:rPr>
          <w:rFonts w:ascii="Montserrat" w:hAnsi="Montserrat" w:cs="PragmaticaCTT"/>
          <w:sz w:val="20"/>
          <w:szCs w:val="20"/>
          <w:lang w:val="ru-RU" w:eastAsia="ru-RU"/>
        </w:rPr>
        <w:t>)</w:t>
      </w:r>
      <w:r w:rsidR="005264CB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), 25% (для комнат) </w:t>
      </w:r>
      <w:r w:rsidR="00B24CBF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- </w:t>
      </w:r>
      <w:r w:rsidR="005264CB" w:rsidRPr="00F50F46">
        <w:rPr>
          <w:rFonts w:ascii="Montserrat" w:hAnsi="Montserrat" w:cs="PragmaticaCTT"/>
          <w:sz w:val="20"/>
          <w:szCs w:val="20"/>
          <w:lang w:val="ru-RU" w:eastAsia="ru-RU"/>
        </w:rPr>
        <w:t>находящихся в других регионах</w:t>
      </w:r>
      <w:r w:rsidR="009356B2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, в </w:t>
      </w:r>
      <w:proofErr w:type="spellStart"/>
      <w:r w:rsidR="009356B2" w:rsidRPr="00F50F46">
        <w:rPr>
          <w:rFonts w:ascii="Montserrat" w:hAnsi="Montserrat" w:cs="PragmaticaCTT"/>
          <w:sz w:val="20"/>
          <w:szCs w:val="20"/>
          <w:lang w:val="ru-RU" w:eastAsia="ru-RU"/>
        </w:rPr>
        <w:t>т.ч</w:t>
      </w:r>
      <w:proofErr w:type="spellEnd"/>
      <w:r w:rsidR="009356B2" w:rsidRPr="00F50F46">
        <w:rPr>
          <w:rFonts w:ascii="Montserrat" w:hAnsi="Montserrat" w:cs="PragmaticaCTT"/>
          <w:sz w:val="20"/>
          <w:szCs w:val="20"/>
          <w:lang w:val="ru-RU" w:eastAsia="ru-RU"/>
        </w:rPr>
        <w:t>. Московской и Ленинградской областей</w:t>
      </w:r>
      <w:r w:rsidR="00B24CBF" w:rsidRPr="00F50F46">
        <w:rPr>
          <w:rFonts w:ascii="Montserrat" w:hAnsi="Montserrat" w:cs="PragmaticaCTT"/>
          <w:sz w:val="20"/>
          <w:szCs w:val="20"/>
          <w:lang w:val="ru-RU" w:eastAsia="ru-RU"/>
        </w:rPr>
        <w:t>.</w:t>
      </w:r>
    </w:p>
    <w:p w:rsidR="005264CB" w:rsidRPr="00F50F46" w:rsidRDefault="005264CB" w:rsidP="00105134">
      <w:pPr>
        <w:tabs>
          <w:tab w:val="num" w:pos="567"/>
        </w:tabs>
        <w:ind w:left="567"/>
        <w:jc w:val="both"/>
        <w:rPr>
          <w:rFonts w:ascii="Montserrat" w:hAnsi="Montserrat" w:cs="PragmaticaCTT"/>
          <w:sz w:val="20"/>
          <w:szCs w:val="20"/>
          <w:lang w:val="ru-RU"/>
        </w:rPr>
      </w:pPr>
    </w:p>
    <w:p w:rsidR="00105134" w:rsidRPr="00F50F46" w:rsidRDefault="00105134" w:rsidP="00105134">
      <w:pPr>
        <w:tabs>
          <w:tab w:val="num" w:pos="567"/>
        </w:tabs>
        <w:ind w:left="567"/>
        <w:jc w:val="both"/>
        <w:rPr>
          <w:rFonts w:ascii="Montserrat" w:hAnsi="Montserrat" w:cs="PragmaticaCTT"/>
          <w:sz w:val="20"/>
          <w:szCs w:val="20"/>
          <w:lang w:val="ru-RU"/>
        </w:rPr>
      </w:pPr>
      <w:r w:rsidRPr="00F50F46">
        <w:rPr>
          <w:rFonts w:ascii="Montserrat" w:hAnsi="Montserrat" w:cs="PragmaticaCTT"/>
          <w:sz w:val="20"/>
          <w:szCs w:val="20"/>
          <w:lang w:val="ru-RU"/>
        </w:rPr>
        <w:t>Исключение</w:t>
      </w:r>
      <w:r w:rsidR="005264CB" w:rsidRPr="00F50F46">
        <w:rPr>
          <w:rFonts w:ascii="Montserrat" w:hAnsi="Montserrat" w:cs="PragmaticaCTT"/>
          <w:sz w:val="20"/>
          <w:szCs w:val="20"/>
          <w:lang w:val="ru-RU"/>
        </w:rPr>
        <w:t xml:space="preserve"> (для квартир)</w:t>
      </w:r>
      <w:r w:rsidRPr="00F50F46">
        <w:rPr>
          <w:rFonts w:ascii="Montserrat" w:hAnsi="Montserrat" w:cs="PragmaticaCTT"/>
          <w:sz w:val="20"/>
          <w:szCs w:val="20"/>
          <w:lang w:val="ru-RU"/>
        </w:rPr>
        <w:t>:</w:t>
      </w:r>
    </w:p>
    <w:p w:rsidR="00E573CC" w:rsidRPr="00F50F46" w:rsidRDefault="00105134" w:rsidP="00105134">
      <w:pPr>
        <w:tabs>
          <w:tab w:val="num" w:pos="567"/>
        </w:tabs>
        <w:ind w:left="567"/>
        <w:jc w:val="both"/>
        <w:rPr>
          <w:rFonts w:ascii="Montserrat" w:hAnsi="Montserrat" w:cs="PragmaticaCTT"/>
          <w:sz w:val="20"/>
          <w:szCs w:val="20"/>
          <w:lang w:val="ru-RU"/>
        </w:rPr>
      </w:pPr>
      <w:r w:rsidRPr="00F50F46">
        <w:rPr>
          <w:rFonts w:ascii="Montserrat" w:hAnsi="Montserrat" w:cs="PragmaticaCTT"/>
          <w:sz w:val="20"/>
          <w:szCs w:val="20"/>
          <w:lang w:val="ru-RU"/>
        </w:rPr>
        <w:t xml:space="preserve">Если объект оценки расположен в доме повышенной комфортности, то разница между приведенными стоимостями 1 квадратного метра объектов аналогов может превышать </w:t>
      </w:r>
      <w:r w:rsidR="00E573CC" w:rsidRPr="00F50F46">
        <w:rPr>
          <w:rFonts w:ascii="Montserrat" w:hAnsi="Montserrat" w:cs="PragmaticaCTT"/>
          <w:sz w:val="20"/>
          <w:szCs w:val="20"/>
          <w:lang w:val="ru-RU"/>
        </w:rPr>
        <w:t>15</w:t>
      </w:r>
      <w:r w:rsidRPr="00F50F46">
        <w:rPr>
          <w:rFonts w:ascii="Montserrat" w:hAnsi="Montserrat" w:cs="PragmaticaCTT"/>
          <w:sz w:val="20"/>
          <w:szCs w:val="20"/>
          <w:lang w:val="ru-RU"/>
        </w:rPr>
        <w:t>%, но не более 20%</w:t>
      </w:r>
      <w:r w:rsidR="00E573CC" w:rsidRPr="00F50F46">
        <w:rPr>
          <w:rFonts w:ascii="Montserrat" w:hAnsi="Montserrat" w:cs="PragmaticaCTT"/>
          <w:sz w:val="20"/>
          <w:szCs w:val="20"/>
          <w:lang w:val="ru-RU"/>
        </w:rPr>
        <w:t xml:space="preserve"> (для Москвы/Санкт-Петербурга) и н</w:t>
      </w:r>
      <w:r w:rsidR="00B43EC3" w:rsidRPr="00F50F46">
        <w:rPr>
          <w:rFonts w:ascii="Montserrat" w:hAnsi="Montserrat" w:cs="PragmaticaCTT"/>
          <w:sz w:val="20"/>
          <w:szCs w:val="20"/>
          <w:lang w:val="ru-RU"/>
        </w:rPr>
        <w:t xml:space="preserve">е более 25% для других регионов, в </w:t>
      </w:r>
      <w:proofErr w:type="spellStart"/>
      <w:r w:rsidR="00B43EC3" w:rsidRPr="00F50F46">
        <w:rPr>
          <w:rFonts w:ascii="Montserrat" w:hAnsi="Montserrat" w:cs="PragmaticaCTT"/>
          <w:sz w:val="20"/>
          <w:szCs w:val="20"/>
          <w:lang w:val="ru-RU"/>
        </w:rPr>
        <w:t>т.ч</w:t>
      </w:r>
      <w:proofErr w:type="spellEnd"/>
      <w:r w:rsidR="00B43EC3" w:rsidRPr="00F50F46">
        <w:rPr>
          <w:rFonts w:ascii="Montserrat" w:hAnsi="Montserrat" w:cs="PragmaticaCTT"/>
          <w:sz w:val="20"/>
          <w:szCs w:val="20"/>
          <w:lang w:val="ru-RU"/>
        </w:rPr>
        <w:t>. Московской и Ленинградской областей.</w:t>
      </w:r>
    </w:p>
    <w:p w:rsidR="00464A96" w:rsidRPr="00F50F46" w:rsidRDefault="00E573CC" w:rsidP="00105134">
      <w:pPr>
        <w:tabs>
          <w:tab w:val="num" w:pos="567"/>
        </w:tabs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Разница между приведенными стоимостями 1 квадратного метра каждого объекта-аналога = ((</w:t>
      </w:r>
      <w:r w:rsidRPr="00F50F46">
        <w:rPr>
          <w:rFonts w:ascii="Montserrat" w:hAnsi="Montserrat" w:cs="PragmaticaCTT"/>
          <w:sz w:val="20"/>
          <w:szCs w:val="20"/>
          <w:lang w:eastAsia="ru-RU"/>
        </w:rPr>
        <w:t>min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/</w:t>
      </w:r>
      <w:r w:rsidRPr="00F50F46">
        <w:rPr>
          <w:rFonts w:ascii="Montserrat" w:hAnsi="Montserrat" w:cs="PragmaticaCTT"/>
          <w:sz w:val="20"/>
          <w:szCs w:val="20"/>
          <w:lang w:eastAsia="ru-RU"/>
        </w:rPr>
        <w:t>max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)-</w:t>
      </w:r>
      <w:proofErr w:type="gramStart"/>
      <w:r w:rsidRPr="00F50F46">
        <w:rPr>
          <w:rFonts w:ascii="Montserrat" w:hAnsi="Montserrat" w:cs="PragmaticaCTT"/>
          <w:sz w:val="20"/>
          <w:szCs w:val="20"/>
          <w:lang w:val="ru-RU" w:eastAsia="ru-RU"/>
        </w:rPr>
        <w:t>1)*</w:t>
      </w:r>
      <w:proofErr w:type="gramEnd"/>
      <w:r w:rsidRPr="00F50F46">
        <w:rPr>
          <w:rFonts w:ascii="Montserrat" w:hAnsi="Montserrat" w:cs="PragmaticaCTT"/>
          <w:sz w:val="20"/>
          <w:szCs w:val="20"/>
          <w:lang w:val="ru-RU" w:eastAsia="ru-RU"/>
        </w:rPr>
        <w:t>100</w:t>
      </w:r>
    </w:p>
    <w:p w:rsidR="00464A96" w:rsidRPr="00F50F46" w:rsidRDefault="00464A96" w:rsidP="00105134">
      <w:pPr>
        <w:tabs>
          <w:tab w:val="num" w:pos="567"/>
        </w:tabs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</w:p>
    <w:tbl>
      <w:tblPr>
        <w:tblW w:w="982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B276B8" w:rsidRPr="00F50F46" w:rsidTr="00B276B8">
        <w:trPr>
          <w:trHeight w:val="3150"/>
        </w:trPr>
        <w:tc>
          <w:tcPr>
            <w:tcW w:w="9825" w:type="dxa"/>
            <w:tcBorders>
              <w:left w:val="nil"/>
              <w:right w:val="nil"/>
            </w:tcBorders>
          </w:tcPr>
          <w:p w:rsidR="00B276B8" w:rsidRPr="00F50F46" w:rsidRDefault="00B276B8" w:rsidP="00B276B8">
            <w:pPr>
              <w:tabs>
                <w:tab w:val="num" w:pos="567"/>
              </w:tabs>
              <w:ind w:left="126"/>
              <w:jc w:val="both"/>
              <w:rPr>
                <w:rFonts w:ascii="Montserrat" w:hAnsi="Montserrat" w:cs="PragmaticaCTT"/>
                <w:b/>
                <w:color w:val="FF0000"/>
                <w:sz w:val="20"/>
                <w:szCs w:val="20"/>
                <w:lang w:val="ru-RU"/>
              </w:rPr>
            </w:pPr>
            <w:r w:rsidRPr="00F50F46">
              <w:rPr>
                <w:rFonts w:ascii="Montserrat" w:hAnsi="Montserrat" w:cs="PragmaticaCTT"/>
                <w:b/>
                <w:color w:val="FF0000"/>
                <w:sz w:val="20"/>
                <w:szCs w:val="20"/>
                <w:lang w:val="ru-RU"/>
              </w:rPr>
              <w:t xml:space="preserve">Внимание!  </w:t>
            </w:r>
          </w:p>
          <w:p w:rsidR="00B276B8" w:rsidRPr="00F50F46" w:rsidRDefault="00B276B8" w:rsidP="00B276B8">
            <w:pPr>
              <w:ind w:left="126"/>
              <w:jc w:val="both"/>
              <w:rPr>
                <w:rFonts w:ascii="Montserrat" w:hAnsi="Montserrat" w:cs="PragmaticaCTT"/>
                <w:color w:val="FF0000"/>
                <w:sz w:val="20"/>
                <w:szCs w:val="20"/>
                <w:lang w:val="ru-RU"/>
              </w:rPr>
            </w:pPr>
            <w:r w:rsidRPr="00F50F46">
              <w:rPr>
                <w:rFonts w:ascii="Montserrat" w:hAnsi="Montserrat" w:cs="PragmaticaCTT"/>
                <w:color w:val="FF0000"/>
                <w:sz w:val="20"/>
                <w:szCs w:val="20"/>
                <w:lang w:val="ru-RU"/>
              </w:rPr>
              <w:t xml:space="preserve">Жилье повышенной комфортности – это квартиры, расположенные в домах, отвечающие следующим требованиям: </w:t>
            </w:r>
          </w:p>
          <w:p w:rsidR="00B276B8" w:rsidRPr="00F50F46" w:rsidRDefault="00B276B8" w:rsidP="00B276B8">
            <w:pPr>
              <w:ind w:left="126"/>
              <w:jc w:val="both"/>
              <w:rPr>
                <w:rFonts w:ascii="Montserrat" w:hAnsi="Montserrat" w:cs="PragmaticaCTT"/>
                <w:color w:val="FF0000"/>
                <w:sz w:val="20"/>
                <w:szCs w:val="20"/>
                <w:lang w:val="ru-RU"/>
              </w:rPr>
            </w:pPr>
          </w:p>
          <w:p w:rsidR="00B276B8" w:rsidRPr="00F50F46" w:rsidRDefault="00B276B8" w:rsidP="00B276B8">
            <w:pPr>
              <w:numPr>
                <w:ilvl w:val="0"/>
                <w:numId w:val="37"/>
              </w:numPr>
              <w:ind w:left="846"/>
              <w:jc w:val="both"/>
              <w:rPr>
                <w:rFonts w:ascii="Montserrat" w:hAnsi="Montserrat" w:cs="PragmaticaCTT"/>
                <w:color w:val="FF0000"/>
                <w:sz w:val="20"/>
                <w:szCs w:val="20"/>
                <w:lang w:val="ru-RU"/>
              </w:rPr>
            </w:pPr>
            <w:r w:rsidRPr="00F50F46">
              <w:rPr>
                <w:rFonts w:ascii="Montserrat" w:hAnsi="Montserrat" w:cs="PragmaticaCTT"/>
                <w:color w:val="FF0000"/>
                <w:sz w:val="20"/>
                <w:szCs w:val="20"/>
                <w:lang w:val="ru-RU"/>
              </w:rPr>
              <w:t xml:space="preserve">внешние и внутренние стены – кирпич/монолит, каркас - монолит, высокое качество строительства; благоустроенный внутренний двор, огороженная территория, подземный паркинг, оборудованный </w:t>
            </w:r>
            <w:proofErr w:type="spellStart"/>
            <w:r w:rsidRPr="00F50F46">
              <w:rPr>
                <w:rFonts w:ascii="Montserrat" w:hAnsi="Montserrat" w:cs="PragmaticaCTT"/>
                <w:color w:val="FF0000"/>
                <w:sz w:val="20"/>
                <w:szCs w:val="20"/>
                <w:lang w:val="ru-RU"/>
              </w:rPr>
              <w:t>спринклерной</w:t>
            </w:r>
            <w:proofErr w:type="spellEnd"/>
            <w:r w:rsidRPr="00F50F46">
              <w:rPr>
                <w:rFonts w:ascii="Montserrat" w:hAnsi="Montserrat" w:cs="PragmaticaCTT"/>
                <w:color w:val="FF0000"/>
                <w:sz w:val="20"/>
                <w:szCs w:val="20"/>
                <w:lang w:val="ru-RU"/>
              </w:rPr>
              <w:t xml:space="preserve"> системой пожаротушения;</w:t>
            </w:r>
          </w:p>
          <w:p w:rsidR="00B276B8" w:rsidRPr="00F50F46" w:rsidRDefault="00B276B8" w:rsidP="00B276B8">
            <w:pPr>
              <w:numPr>
                <w:ilvl w:val="0"/>
                <w:numId w:val="37"/>
              </w:numPr>
              <w:ind w:left="846"/>
              <w:jc w:val="both"/>
              <w:rPr>
                <w:rFonts w:ascii="Montserrat" w:hAnsi="Montserrat" w:cs="PragmaticaCTT"/>
                <w:color w:val="FF0000"/>
                <w:sz w:val="20"/>
                <w:szCs w:val="20"/>
                <w:lang w:val="ru-RU"/>
              </w:rPr>
            </w:pPr>
            <w:r w:rsidRPr="00F50F46">
              <w:rPr>
                <w:rFonts w:ascii="Montserrat" w:hAnsi="Montserrat" w:cs="PragmaticaCTT"/>
                <w:color w:val="FF0000"/>
                <w:sz w:val="20"/>
                <w:szCs w:val="20"/>
                <w:lang w:val="ru-RU"/>
              </w:rPr>
              <w:t xml:space="preserve">высота потолков в квартирах 3,0 м и выше; </w:t>
            </w:r>
          </w:p>
          <w:p w:rsidR="00B276B8" w:rsidRPr="00F50F46" w:rsidRDefault="00B276B8" w:rsidP="00B276B8">
            <w:pPr>
              <w:ind w:left="126"/>
              <w:jc w:val="both"/>
              <w:rPr>
                <w:rFonts w:ascii="Montserrat" w:hAnsi="Montserrat" w:cs="PragmaticaCTT"/>
                <w:b/>
                <w:sz w:val="20"/>
                <w:szCs w:val="20"/>
                <w:lang w:val="ru-RU"/>
              </w:rPr>
            </w:pPr>
            <w:r w:rsidRPr="00F50F46">
              <w:rPr>
                <w:rFonts w:ascii="Montserrat" w:hAnsi="Montserrat" w:cs="PragmaticaCTT"/>
                <w:color w:val="FF0000"/>
                <w:sz w:val="20"/>
                <w:szCs w:val="20"/>
                <w:lang w:val="ru-RU"/>
              </w:rPr>
              <w:t>презентабельный подъезд и места общего пользования, большие окна с деревянными или дерево - алюминиевыми стеклопакетами, использование дорогих отделочных материалов, центральное кондиционирование, система климат-контроля, высококачественные бесшумные лифты ведущих производителей, 24-часовая профессиональная охрана с видеонаблюдением</w:t>
            </w:r>
          </w:p>
        </w:tc>
      </w:tr>
    </w:tbl>
    <w:p w:rsidR="009839BA" w:rsidRPr="00F50F46" w:rsidRDefault="009839BA" w:rsidP="002D0C60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</w:p>
    <w:p w:rsidR="00F50F46" w:rsidRDefault="00EF717F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r w:rsidRPr="00F50F46">
        <w:rPr>
          <w:rStyle w:val="a4"/>
          <w:rFonts w:ascii="Montserrat" w:hAnsi="Montserrat" w:cs="Arial"/>
          <w:color w:val="302F2B"/>
          <w:sz w:val="20"/>
          <w:szCs w:val="20"/>
          <w:lang w:val="ru-RU"/>
        </w:rPr>
        <w:t>Ликвидационная стоимость О</w:t>
      </w:r>
      <w:r w:rsidR="009839BA" w:rsidRPr="00F50F46">
        <w:rPr>
          <w:rStyle w:val="a4"/>
          <w:rFonts w:ascii="Montserrat" w:hAnsi="Montserrat" w:cs="Arial"/>
          <w:color w:val="302F2B"/>
          <w:sz w:val="20"/>
          <w:szCs w:val="20"/>
          <w:lang w:val="ru-RU"/>
        </w:rPr>
        <w:t>бъекта оценки</w:t>
      </w:r>
      <w:r w:rsidR="001835FE" w:rsidRPr="00F50F46">
        <w:rPr>
          <w:rStyle w:val="a4"/>
          <w:rFonts w:ascii="Montserrat" w:hAnsi="Montserrat" w:cs="Arial"/>
          <w:color w:val="302F2B"/>
          <w:sz w:val="20"/>
          <w:szCs w:val="20"/>
          <w:lang w:val="ru-RU"/>
        </w:rPr>
        <w:t xml:space="preserve"> - </w:t>
      </w:r>
      <w:r w:rsidRPr="00F50F46">
        <w:rPr>
          <w:rFonts w:ascii="Montserrat" w:hAnsi="Montserrat"/>
          <w:sz w:val="20"/>
          <w:szCs w:val="20"/>
          <w:lang w:val="ru-RU"/>
        </w:rPr>
        <w:t>стоимость Объекта оценки в случае, если О</w:t>
      </w:r>
      <w:r w:rsidR="009839BA" w:rsidRPr="00F50F46">
        <w:rPr>
          <w:rFonts w:ascii="Montserrat" w:hAnsi="Montserrat"/>
          <w:sz w:val="20"/>
          <w:szCs w:val="20"/>
          <w:lang w:val="ru-RU"/>
        </w:rPr>
        <w:t>бъект оценки должен быть отчужден в срок меньше обычного срока экспозиции аналогичных объектов</w:t>
      </w:r>
      <w:r w:rsidR="004A5639" w:rsidRPr="00F50F46">
        <w:rPr>
          <w:rFonts w:ascii="Montserrat" w:hAnsi="Montserrat"/>
          <w:sz w:val="20"/>
          <w:szCs w:val="20"/>
          <w:lang w:val="ru-RU"/>
        </w:rPr>
        <w:t xml:space="preserve"> и в условиях, когда продавец вынужден совершить сделку по отчуждению имущества</w:t>
      </w:r>
      <w:r w:rsidR="00DE2CAD" w:rsidRPr="00F50F46">
        <w:rPr>
          <w:rFonts w:ascii="Montserrat" w:hAnsi="Montserrat"/>
          <w:sz w:val="20"/>
          <w:szCs w:val="20"/>
          <w:lang w:val="ru-RU"/>
        </w:rPr>
        <w:t>.</w:t>
      </w:r>
      <w:r w:rsidR="008B1710" w:rsidRPr="00F50F46">
        <w:rPr>
          <w:rFonts w:ascii="Montserrat" w:hAnsi="Montserrat"/>
          <w:sz w:val="20"/>
          <w:szCs w:val="20"/>
          <w:lang w:val="ru-RU"/>
        </w:rPr>
        <w:t xml:space="preserve"> </w:t>
      </w:r>
    </w:p>
    <w:p w:rsidR="009839BA" w:rsidRPr="00F50F46" w:rsidRDefault="008B1710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  <w:bookmarkStart w:id="0" w:name="_GoBack"/>
      <w:bookmarkEnd w:id="0"/>
      <w:r w:rsidRPr="00F50F46">
        <w:rPr>
          <w:rFonts w:ascii="Montserrat" w:hAnsi="Montserrat"/>
          <w:sz w:val="20"/>
          <w:szCs w:val="20"/>
          <w:lang w:val="ru-RU"/>
        </w:rPr>
        <w:t xml:space="preserve">Расчет ликвидационной стоимости не обязателен в отчете об оценке. </w:t>
      </w:r>
    </w:p>
    <w:p w:rsidR="00DE2CAD" w:rsidRPr="00F50F46" w:rsidRDefault="00DE2CAD" w:rsidP="002D0C60">
      <w:pPr>
        <w:ind w:firstLine="540"/>
        <w:jc w:val="both"/>
        <w:rPr>
          <w:rFonts w:ascii="Montserrat" w:hAnsi="Montserrat"/>
          <w:sz w:val="20"/>
          <w:szCs w:val="20"/>
          <w:lang w:val="ru-RU"/>
        </w:rPr>
      </w:pPr>
    </w:p>
    <w:p w:rsidR="00444CDE" w:rsidRPr="00F50F46" w:rsidRDefault="00EF717F" w:rsidP="002D0C60">
      <w:pPr>
        <w:ind w:firstLine="540"/>
        <w:jc w:val="both"/>
        <w:rPr>
          <w:rFonts w:ascii="Montserrat" w:hAnsi="Montserrat" w:cs="Arial"/>
          <w:b/>
          <w:bCs/>
          <w:color w:val="302F2B"/>
          <w:sz w:val="20"/>
          <w:szCs w:val="20"/>
          <w:lang w:val="ru-RU"/>
        </w:rPr>
      </w:pPr>
      <w:r w:rsidRPr="00F50F46">
        <w:rPr>
          <w:rStyle w:val="a4"/>
          <w:rFonts w:ascii="Montserrat" w:hAnsi="Montserrat" w:cs="Arial"/>
          <w:color w:val="302F2B"/>
          <w:sz w:val="20"/>
          <w:szCs w:val="20"/>
          <w:lang w:val="ru-RU"/>
        </w:rPr>
        <w:t>Срок экспозиции О</w:t>
      </w:r>
      <w:r w:rsidR="009839BA" w:rsidRPr="00F50F46">
        <w:rPr>
          <w:rStyle w:val="a4"/>
          <w:rFonts w:ascii="Montserrat" w:hAnsi="Montserrat" w:cs="Arial"/>
          <w:color w:val="302F2B"/>
          <w:sz w:val="20"/>
          <w:szCs w:val="20"/>
          <w:lang w:val="ru-RU"/>
        </w:rPr>
        <w:t>бъекта оценки</w:t>
      </w:r>
    </w:p>
    <w:p w:rsidR="009839BA" w:rsidRPr="00F50F46" w:rsidRDefault="009839BA" w:rsidP="00C84316">
      <w:pPr>
        <w:numPr>
          <w:ilvl w:val="0"/>
          <w:numId w:val="14"/>
        </w:numPr>
        <w:tabs>
          <w:tab w:val="clear" w:pos="1637"/>
          <w:tab w:val="num" w:pos="1560"/>
        </w:tabs>
        <w:ind w:left="1560" w:hanging="284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период времени, начиная с даты предоставления на отк</w:t>
      </w:r>
      <w:r w:rsidR="00EF717F" w:rsidRPr="00F50F46">
        <w:rPr>
          <w:rFonts w:ascii="Montserrat" w:hAnsi="Montserrat" w:cs="PragmaticaCTT"/>
          <w:sz w:val="20"/>
          <w:szCs w:val="20"/>
          <w:lang w:val="ru-RU" w:eastAsia="ru-RU"/>
        </w:rPr>
        <w:t>рытый рынок (публичная оферта) О</w:t>
      </w:r>
      <w:r w:rsidRPr="00F50F46">
        <w:rPr>
          <w:rFonts w:ascii="Montserrat" w:hAnsi="Montserrat" w:cs="PragmaticaCTT"/>
          <w:sz w:val="20"/>
          <w:szCs w:val="20"/>
          <w:lang w:val="ru-RU" w:eastAsia="ru-RU"/>
        </w:rPr>
        <w:t>бъекта оценки до даты совершения сделки с ним.</w:t>
      </w:r>
    </w:p>
    <w:p w:rsidR="00444CDE" w:rsidRPr="00F50F46" w:rsidRDefault="00444CDE" w:rsidP="002D0C60">
      <w:pPr>
        <w:ind w:left="900" w:firstLine="540"/>
        <w:jc w:val="both"/>
        <w:rPr>
          <w:rFonts w:ascii="Montserrat" w:hAnsi="Montserrat" w:cs="PragmaticaCTT"/>
          <w:sz w:val="20"/>
          <w:szCs w:val="20"/>
          <w:lang w:val="ru-RU" w:eastAsia="ru-RU"/>
        </w:rPr>
      </w:pPr>
    </w:p>
    <w:p w:rsidR="009C7AF0" w:rsidRPr="00F50F46" w:rsidRDefault="009C7AF0" w:rsidP="002D0C60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 xml:space="preserve">Разница между рыночной и ликвидационной стоимостями не </w:t>
      </w:r>
      <w:r w:rsidR="00A37F2E" w:rsidRPr="00F50F46">
        <w:rPr>
          <w:rFonts w:ascii="Montserrat" w:hAnsi="Montserrat"/>
          <w:sz w:val="20"/>
          <w:szCs w:val="20"/>
          <w:lang w:val="ru-RU"/>
        </w:rPr>
        <w:t xml:space="preserve">должна </w:t>
      </w:r>
      <w:r w:rsidRPr="00F50F46">
        <w:rPr>
          <w:rFonts w:ascii="Montserrat" w:hAnsi="Montserrat"/>
          <w:sz w:val="20"/>
          <w:szCs w:val="20"/>
          <w:lang w:val="ru-RU"/>
        </w:rPr>
        <w:t xml:space="preserve">составлять </w:t>
      </w:r>
      <w:r w:rsidR="00A37F2E" w:rsidRPr="00F50F46">
        <w:rPr>
          <w:rFonts w:ascii="Montserrat" w:hAnsi="Montserrat"/>
          <w:sz w:val="20"/>
          <w:szCs w:val="20"/>
          <w:lang w:val="ru-RU"/>
        </w:rPr>
        <w:t>более 3</w:t>
      </w:r>
      <w:r w:rsidRPr="00F50F46">
        <w:rPr>
          <w:rFonts w:ascii="Montserrat" w:hAnsi="Montserrat"/>
          <w:sz w:val="20"/>
          <w:szCs w:val="20"/>
          <w:lang w:val="ru-RU"/>
        </w:rPr>
        <w:t>0%;</w:t>
      </w:r>
    </w:p>
    <w:p w:rsidR="005017E3" w:rsidRPr="00F50F46" w:rsidRDefault="009839BA" w:rsidP="00F603C9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  <w:r w:rsidRPr="00F50F46">
        <w:rPr>
          <w:rFonts w:ascii="Montserrat" w:hAnsi="Montserrat"/>
          <w:sz w:val="20"/>
          <w:szCs w:val="20"/>
          <w:lang w:val="ru-RU"/>
        </w:rPr>
        <w:t>Ликвидационная стоимость всегда ниже рыночной, и разница между их уровнями обусловлена, п</w:t>
      </w:r>
      <w:r w:rsidR="00EF717F" w:rsidRPr="00F50F46">
        <w:rPr>
          <w:rFonts w:ascii="Montserrat" w:hAnsi="Montserrat"/>
          <w:sz w:val="20"/>
          <w:szCs w:val="20"/>
          <w:lang w:val="ru-RU"/>
        </w:rPr>
        <w:t>режде всего, временным фактором; п</w:t>
      </w:r>
      <w:r w:rsidRPr="00F50F46">
        <w:rPr>
          <w:rFonts w:ascii="Montserrat" w:hAnsi="Montserrat"/>
          <w:sz w:val="20"/>
          <w:szCs w:val="20"/>
          <w:lang w:val="ru-RU"/>
        </w:rPr>
        <w:t xml:space="preserve">оэтому в целях обеспечения более высокого уровня ликвидности объектов залога базой для расчета служит срок экспозиции </w:t>
      </w:r>
      <w:r w:rsidR="0036390B" w:rsidRPr="00F50F46">
        <w:rPr>
          <w:rFonts w:ascii="Montserrat" w:hAnsi="Montserrat"/>
          <w:sz w:val="20"/>
          <w:szCs w:val="20"/>
          <w:lang w:val="ru-RU"/>
        </w:rPr>
        <w:t xml:space="preserve">для квартир/комнат </w:t>
      </w:r>
      <w:r w:rsidRPr="00F50F46">
        <w:rPr>
          <w:rFonts w:ascii="Montserrat" w:hAnsi="Montserrat"/>
          <w:sz w:val="20"/>
          <w:szCs w:val="20"/>
          <w:lang w:val="ru-RU"/>
        </w:rPr>
        <w:t xml:space="preserve">– </w:t>
      </w:r>
      <w:r w:rsidR="0036390B" w:rsidRPr="00F50F46">
        <w:rPr>
          <w:rFonts w:ascii="Montserrat" w:hAnsi="Montserrat"/>
          <w:bCs/>
          <w:sz w:val="20"/>
          <w:szCs w:val="20"/>
          <w:lang w:val="ru-RU"/>
        </w:rPr>
        <w:t>1 месяц; для нежилых помещений (апартаментов</w:t>
      </w:r>
      <w:r w:rsidR="001C3D34" w:rsidRPr="00F50F46">
        <w:rPr>
          <w:rFonts w:ascii="Montserrat" w:hAnsi="Montserrat"/>
          <w:bCs/>
          <w:sz w:val="20"/>
          <w:szCs w:val="20"/>
          <w:lang w:val="ru-RU"/>
        </w:rPr>
        <w:t>,</w:t>
      </w:r>
      <w:r w:rsidR="001C3D34" w:rsidRPr="00F50F46">
        <w:rPr>
          <w:rFonts w:ascii="Montserrat" w:hAnsi="Montserrat" w:cs="PragmaticaCTT"/>
          <w:sz w:val="20"/>
          <w:szCs w:val="20"/>
          <w:lang w:val="ru-RU" w:eastAsia="ru-RU"/>
        </w:rPr>
        <w:t xml:space="preserve"> машино</w:t>
      </w:r>
      <w:r w:rsidR="00F4306F" w:rsidRPr="00F50F46">
        <w:rPr>
          <w:rFonts w:ascii="Montserrat" w:hAnsi="Montserrat" w:cs="PragmaticaCTT"/>
          <w:sz w:val="20"/>
          <w:szCs w:val="20"/>
          <w:lang w:val="ru-RU" w:eastAsia="ru-RU"/>
        </w:rPr>
        <w:t>-</w:t>
      </w:r>
      <w:r w:rsidR="001C3D34" w:rsidRPr="00F50F46">
        <w:rPr>
          <w:rFonts w:ascii="Montserrat" w:hAnsi="Montserrat" w:cs="PragmaticaCTT"/>
          <w:sz w:val="20"/>
          <w:szCs w:val="20"/>
          <w:lang w:val="ru-RU" w:eastAsia="ru-RU"/>
        </w:rPr>
        <w:t>мест</w:t>
      </w:r>
      <w:r w:rsidR="0036390B" w:rsidRPr="00F50F46">
        <w:rPr>
          <w:rFonts w:ascii="Montserrat" w:hAnsi="Montserrat"/>
          <w:bCs/>
          <w:sz w:val="20"/>
          <w:szCs w:val="20"/>
          <w:lang w:val="ru-RU"/>
        </w:rPr>
        <w:t>) – 3 месяца.</w:t>
      </w:r>
    </w:p>
    <w:p w:rsidR="004A403D" w:rsidRPr="00F50F46" w:rsidRDefault="004A403D" w:rsidP="002D0C60">
      <w:pPr>
        <w:ind w:firstLine="540"/>
        <w:jc w:val="both"/>
        <w:rPr>
          <w:rFonts w:ascii="Montserrat" w:hAnsi="Montserrat"/>
          <w:bCs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B43EC3" w:rsidRPr="00F50F46" w:rsidTr="004A403D">
        <w:trPr>
          <w:trHeight w:val="410"/>
        </w:trPr>
        <w:tc>
          <w:tcPr>
            <w:tcW w:w="9465" w:type="dxa"/>
            <w:tcBorders>
              <w:left w:val="nil"/>
              <w:right w:val="nil"/>
            </w:tcBorders>
          </w:tcPr>
          <w:p w:rsidR="00B43EC3" w:rsidRPr="00F50F46" w:rsidRDefault="004A403D" w:rsidP="004A403D">
            <w:pPr>
              <w:rPr>
                <w:rFonts w:ascii="Montserrat" w:hAnsi="Montserrat" w:cs="PragmaticaCTT"/>
                <w:sz w:val="20"/>
                <w:szCs w:val="20"/>
                <w:lang w:val="ru-RU" w:eastAsia="ru-RU"/>
              </w:rPr>
            </w:pPr>
            <w:r w:rsidRPr="00F50F46">
              <w:rPr>
                <w:rFonts w:ascii="Montserrat" w:hAnsi="Montserrat" w:cs="PragmaticaCTT"/>
                <w:sz w:val="20"/>
                <w:szCs w:val="20"/>
                <w:lang w:val="ru-RU" w:eastAsia="ru-RU"/>
              </w:rPr>
              <w:t>Рыночная стоимость доли = рыночная стоимость квартиры * размер доли</w:t>
            </w:r>
          </w:p>
        </w:tc>
      </w:tr>
    </w:tbl>
    <w:p w:rsidR="00B43EC3" w:rsidRPr="00F50F46" w:rsidRDefault="00B43EC3" w:rsidP="00F50F46">
      <w:pPr>
        <w:rPr>
          <w:rFonts w:ascii="Montserrat" w:hAnsi="Montserrat" w:cs="PragmaticaCTT"/>
          <w:sz w:val="20"/>
          <w:szCs w:val="20"/>
          <w:lang w:val="ru-RU" w:eastAsia="ru-RU"/>
        </w:rPr>
      </w:pPr>
    </w:p>
    <w:sectPr w:rsidR="00B43EC3" w:rsidRPr="00F50F46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F2" w:rsidRDefault="005263F2">
      <w:r>
        <w:separator/>
      </w:r>
    </w:p>
  </w:endnote>
  <w:endnote w:type="continuationSeparator" w:id="0">
    <w:p w:rsidR="005263F2" w:rsidRDefault="005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8C" w:rsidRDefault="00BA6E8C" w:rsidP="007D0C3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6E8C" w:rsidRDefault="00BA6E8C" w:rsidP="002D0C6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tblW w:w="3594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048"/>
      <w:gridCol w:w="4676"/>
    </w:tblGrid>
    <w:tr w:rsidR="00B12664" w:rsidRPr="000F2027" w:rsidTr="00417AB3">
      <w:tc>
        <w:tcPr>
          <w:tcW w:w="2093" w:type="dxa"/>
          <w:tcMar>
            <w:top w:w="113" w:type="dxa"/>
          </w:tcMar>
        </w:tcPr>
        <w:p w:rsidR="00B12664" w:rsidRPr="000F2027" w:rsidRDefault="00B12664" w:rsidP="00417AB3">
          <w:pPr>
            <w:pStyle w:val="ad"/>
            <w:rPr>
              <w:sz w:val="20"/>
            </w:rPr>
          </w:pPr>
          <w:r w:rsidRPr="000F2027">
            <w:rPr>
              <w:sz w:val="20"/>
            </w:rPr>
            <w:br/>
          </w:r>
        </w:p>
      </w:tc>
      <w:tc>
        <w:tcPr>
          <w:tcW w:w="4787" w:type="dxa"/>
          <w:tcMar>
            <w:top w:w="113" w:type="dxa"/>
          </w:tcMar>
        </w:tcPr>
        <w:p w:rsidR="00B12664" w:rsidRPr="000F2027" w:rsidRDefault="00B12664" w:rsidP="00417AB3">
          <w:pPr>
            <w:pStyle w:val="ad"/>
            <w:rPr>
              <w:sz w:val="20"/>
            </w:rPr>
          </w:pPr>
        </w:p>
      </w:tc>
    </w:tr>
  </w:tbl>
  <w:p w:rsidR="00BA6E8C" w:rsidRDefault="00BA6E8C" w:rsidP="002D0C6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F2" w:rsidRDefault="005263F2">
      <w:r>
        <w:separator/>
      </w:r>
    </w:p>
  </w:footnote>
  <w:footnote w:type="continuationSeparator" w:id="0">
    <w:p w:rsidR="005263F2" w:rsidRDefault="0052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277"/>
    <w:multiLevelType w:val="multilevel"/>
    <w:tmpl w:val="6084348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3115E2D"/>
    <w:multiLevelType w:val="hybridMultilevel"/>
    <w:tmpl w:val="90AEEC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553BD2"/>
    <w:multiLevelType w:val="hybridMultilevel"/>
    <w:tmpl w:val="EAF8F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219A"/>
    <w:multiLevelType w:val="hybridMultilevel"/>
    <w:tmpl w:val="B83C78E6"/>
    <w:lvl w:ilvl="0" w:tplc="0419000F">
      <w:start w:val="1"/>
      <w:numFmt w:val="decimal"/>
      <w:lvlText w:val="%1."/>
      <w:lvlJc w:val="left"/>
      <w:pPr>
        <w:tabs>
          <w:tab w:val="num" w:pos="2401"/>
        </w:tabs>
        <w:ind w:left="24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1"/>
        </w:tabs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1"/>
        </w:tabs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1"/>
        </w:tabs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1"/>
        </w:tabs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1"/>
        </w:tabs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1"/>
        </w:tabs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1"/>
        </w:tabs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1"/>
        </w:tabs>
        <w:ind w:left="8161" w:hanging="180"/>
      </w:pPr>
    </w:lvl>
  </w:abstractNum>
  <w:abstractNum w:abstractNumId="4" w15:restartNumberingAfterBreak="0">
    <w:nsid w:val="0A231E48"/>
    <w:multiLevelType w:val="hybridMultilevel"/>
    <w:tmpl w:val="DC100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F6D71"/>
    <w:multiLevelType w:val="hybridMultilevel"/>
    <w:tmpl w:val="A328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346C"/>
    <w:multiLevelType w:val="hybridMultilevel"/>
    <w:tmpl w:val="33022490"/>
    <w:lvl w:ilvl="0" w:tplc="5284E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4A82363"/>
    <w:multiLevelType w:val="hybridMultilevel"/>
    <w:tmpl w:val="9702BC0A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80E0E46"/>
    <w:multiLevelType w:val="hybridMultilevel"/>
    <w:tmpl w:val="93EEB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2AF7"/>
    <w:multiLevelType w:val="hybridMultilevel"/>
    <w:tmpl w:val="E0720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97FBA"/>
    <w:multiLevelType w:val="hybridMultilevel"/>
    <w:tmpl w:val="9DA2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2654"/>
    <w:multiLevelType w:val="singleLevel"/>
    <w:tmpl w:val="042A13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2537739E"/>
    <w:multiLevelType w:val="hybridMultilevel"/>
    <w:tmpl w:val="91C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C1027"/>
    <w:multiLevelType w:val="hybridMultilevel"/>
    <w:tmpl w:val="CE1C8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2DEE"/>
    <w:multiLevelType w:val="hybridMultilevel"/>
    <w:tmpl w:val="8E6679D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063067D"/>
    <w:multiLevelType w:val="hybridMultilevel"/>
    <w:tmpl w:val="509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97363"/>
    <w:multiLevelType w:val="hybridMultilevel"/>
    <w:tmpl w:val="CF7EC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47238"/>
    <w:multiLevelType w:val="hybridMultilevel"/>
    <w:tmpl w:val="B7302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2C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00F"/>
    <w:multiLevelType w:val="hybridMultilevel"/>
    <w:tmpl w:val="A19A34B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D0755"/>
    <w:multiLevelType w:val="hybridMultilevel"/>
    <w:tmpl w:val="06240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2739B"/>
    <w:multiLevelType w:val="multilevel"/>
    <w:tmpl w:val="876239BE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933055"/>
    <w:multiLevelType w:val="hybridMultilevel"/>
    <w:tmpl w:val="AD924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1A18"/>
    <w:multiLevelType w:val="hybridMultilevel"/>
    <w:tmpl w:val="82EC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B3126"/>
    <w:multiLevelType w:val="hybridMultilevel"/>
    <w:tmpl w:val="907A2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B71C8"/>
    <w:multiLevelType w:val="hybridMultilevel"/>
    <w:tmpl w:val="7CC40D5C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D88050BE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 w15:restartNumberingAfterBreak="0">
    <w:nsid w:val="530364A9"/>
    <w:multiLevelType w:val="hybridMultilevel"/>
    <w:tmpl w:val="6F0A3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818F2"/>
    <w:multiLevelType w:val="hybridMultilevel"/>
    <w:tmpl w:val="38A0B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F3418"/>
    <w:multiLevelType w:val="hybridMultilevel"/>
    <w:tmpl w:val="90AEEC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64D0743"/>
    <w:multiLevelType w:val="hybridMultilevel"/>
    <w:tmpl w:val="8750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26DEF"/>
    <w:multiLevelType w:val="multilevel"/>
    <w:tmpl w:val="6084348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581C607C"/>
    <w:multiLevelType w:val="hybridMultilevel"/>
    <w:tmpl w:val="A4C49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F63D04"/>
    <w:multiLevelType w:val="hybridMultilevel"/>
    <w:tmpl w:val="AE883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12E6"/>
    <w:multiLevelType w:val="hybridMultilevel"/>
    <w:tmpl w:val="A1188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01FD"/>
    <w:multiLevelType w:val="hybridMultilevel"/>
    <w:tmpl w:val="D3AAB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546F6"/>
    <w:multiLevelType w:val="hybridMultilevel"/>
    <w:tmpl w:val="369A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5A610E"/>
    <w:multiLevelType w:val="hybridMultilevel"/>
    <w:tmpl w:val="2B8C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066E"/>
    <w:multiLevelType w:val="hybridMultilevel"/>
    <w:tmpl w:val="6BC00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F3C42"/>
    <w:multiLevelType w:val="hybridMultilevel"/>
    <w:tmpl w:val="1C646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32CD0"/>
    <w:multiLevelType w:val="hybridMultilevel"/>
    <w:tmpl w:val="63B0C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62BFB"/>
    <w:multiLevelType w:val="hybridMultilevel"/>
    <w:tmpl w:val="A01E08CA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792E216A"/>
    <w:multiLevelType w:val="hybridMultilevel"/>
    <w:tmpl w:val="8EB2B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EB3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E33839"/>
    <w:multiLevelType w:val="hybridMultilevel"/>
    <w:tmpl w:val="31D40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CA236E8"/>
    <w:multiLevelType w:val="hybridMultilevel"/>
    <w:tmpl w:val="2CF62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DE0D1A"/>
    <w:multiLevelType w:val="hybridMultilevel"/>
    <w:tmpl w:val="E04EA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40"/>
  </w:num>
  <w:num w:numId="4">
    <w:abstractNumId w:val="10"/>
  </w:num>
  <w:num w:numId="5">
    <w:abstractNumId w:val="2"/>
  </w:num>
  <w:num w:numId="6">
    <w:abstractNumId w:val="39"/>
  </w:num>
  <w:num w:numId="7">
    <w:abstractNumId w:val="13"/>
  </w:num>
  <w:num w:numId="8">
    <w:abstractNumId w:val="7"/>
  </w:num>
  <w:num w:numId="9">
    <w:abstractNumId w:val="20"/>
  </w:num>
  <w:num w:numId="10">
    <w:abstractNumId w:val="19"/>
  </w:num>
  <w:num w:numId="11">
    <w:abstractNumId w:val="21"/>
  </w:num>
  <w:num w:numId="12">
    <w:abstractNumId w:val="9"/>
  </w:num>
  <w:num w:numId="13">
    <w:abstractNumId w:val="29"/>
  </w:num>
  <w:num w:numId="14">
    <w:abstractNumId w:val="18"/>
  </w:num>
  <w:num w:numId="15">
    <w:abstractNumId w:val="8"/>
  </w:num>
  <w:num w:numId="16">
    <w:abstractNumId w:val="16"/>
  </w:num>
  <w:num w:numId="17">
    <w:abstractNumId w:val="31"/>
  </w:num>
  <w:num w:numId="18">
    <w:abstractNumId w:val="38"/>
  </w:num>
  <w:num w:numId="19">
    <w:abstractNumId w:val="43"/>
  </w:num>
  <w:num w:numId="20">
    <w:abstractNumId w:val="0"/>
  </w:num>
  <w:num w:numId="21">
    <w:abstractNumId w:val="28"/>
  </w:num>
  <w:num w:numId="22">
    <w:abstractNumId w:val="15"/>
  </w:num>
  <w:num w:numId="23">
    <w:abstractNumId w:val="25"/>
  </w:num>
  <w:num w:numId="24">
    <w:abstractNumId w:val="32"/>
  </w:num>
  <w:num w:numId="25">
    <w:abstractNumId w:val="33"/>
  </w:num>
  <w:num w:numId="26">
    <w:abstractNumId w:val="11"/>
  </w:num>
  <w:num w:numId="27">
    <w:abstractNumId w:val="3"/>
  </w:num>
  <w:num w:numId="28">
    <w:abstractNumId w:val="12"/>
  </w:num>
  <w:num w:numId="29">
    <w:abstractNumId w:val="23"/>
  </w:num>
  <w:num w:numId="30">
    <w:abstractNumId w:val="42"/>
  </w:num>
  <w:num w:numId="31">
    <w:abstractNumId w:val="22"/>
  </w:num>
  <w:num w:numId="32">
    <w:abstractNumId w:val="34"/>
  </w:num>
  <w:num w:numId="33">
    <w:abstractNumId w:val="37"/>
  </w:num>
  <w:num w:numId="34">
    <w:abstractNumId w:val="4"/>
  </w:num>
  <w:num w:numId="35">
    <w:abstractNumId w:val="27"/>
  </w:num>
  <w:num w:numId="36">
    <w:abstractNumId w:val="14"/>
  </w:num>
  <w:num w:numId="37">
    <w:abstractNumId w:val="35"/>
  </w:num>
  <w:num w:numId="38">
    <w:abstractNumId w:val="30"/>
  </w:num>
  <w:num w:numId="39">
    <w:abstractNumId w:val="41"/>
  </w:num>
  <w:num w:numId="40">
    <w:abstractNumId w:val="5"/>
  </w:num>
  <w:num w:numId="41">
    <w:abstractNumId w:val="1"/>
  </w:num>
  <w:num w:numId="42">
    <w:abstractNumId w:val="24"/>
  </w:num>
  <w:num w:numId="43">
    <w:abstractNumId w:val="1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A"/>
    <w:rsid w:val="000263DA"/>
    <w:rsid w:val="000675BF"/>
    <w:rsid w:val="000758FD"/>
    <w:rsid w:val="00084E67"/>
    <w:rsid w:val="00086818"/>
    <w:rsid w:val="00094232"/>
    <w:rsid w:val="0009686D"/>
    <w:rsid w:val="000A380D"/>
    <w:rsid w:val="000B32B6"/>
    <w:rsid w:val="000C0953"/>
    <w:rsid w:val="000D1DA4"/>
    <w:rsid w:val="000D79FB"/>
    <w:rsid w:val="000E579D"/>
    <w:rsid w:val="000F145E"/>
    <w:rsid w:val="000F6063"/>
    <w:rsid w:val="00105134"/>
    <w:rsid w:val="00114B37"/>
    <w:rsid w:val="00123379"/>
    <w:rsid w:val="0013212D"/>
    <w:rsid w:val="00132489"/>
    <w:rsid w:val="0013703C"/>
    <w:rsid w:val="001431A6"/>
    <w:rsid w:val="00152B56"/>
    <w:rsid w:val="00156E15"/>
    <w:rsid w:val="001646B3"/>
    <w:rsid w:val="00166812"/>
    <w:rsid w:val="001835FE"/>
    <w:rsid w:val="00186B57"/>
    <w:rsid w:val="001903FF"/>
    <w:rsid w:val="0019090D"/>
    <w:rsid w:val="00193210"/>
    <w:rsid w:val="001A5C52"/>
    <w:rsid w:val="001C3D34"/>
    <w:rsid w:val="001C451D"/>
    <w:rsid w:val="001D0A64"/>
    <w:rsid w:val="001E6932"/>
    <w:rsid w:val="001E7B29"/>
    <w:rsid w:val="001F457F"/>
    <w:rsid w:val="00244CB5"/>
    <w:rsid w:val="00272BD5"/>
    <w:rsid w:val="0028250B"/>
    <w:rsid w:val="00283C2E"/>
    <w:rsid w:val="00296901"/>
    <w:rsid w:val="002A3ACB"/>
    <w:rsid w:val="002B3D85"/>
    <w:rsid w:val="002C08BA"/>
    <w:rsid w:val="002D0C60"/>
    <w:rsid w:val="002D34FC"/>
    <w:rsid w:val="002E3B4E"/>
    <w:rsid w:val="002F4E66"/>
    <w:rsid w:val="00303DC1"/>
    <w:rsid w:val="00305DF4"/>
    <w:rsid w:val="0031049D"/>
    <w:rsid w:val="0031392D"/>
    <w:rsid w:val="00324B5B"/>
    <w:rsid w:val="00326A41"/>
    <w:rsid w:val="003377BD"/>
    <w:rsid w:val="00344873"/>
    <w:rsid w:val="0036390B"/>
    <w:rsid w:val="00364BF4"/>
    <w:rsid w:val="0037217C"/>
    <w:rsid w:val="00381371"/>
    <w:rsid w:val="003A1C53"/>
    <w:rsid w:val="003B1F8C"/>
    <w:rsid w:val="003C5519"/>
    <w:rsid w:val="003E0230"/>
    <w:rsid w:val="003E3A50"/>
    <w:rsid w:val="003E50A0"/>
    <w:rsid w:val="00410808"/>
    <w:rsid w:val="00411F32"/>
    <w:rsid w:val="0041497B"/>
    <w:rsid w:val="00417AB3"/>
    <w:rsid w:val="00437089"/>
    <w:rsid w:val="00444CDE"/>
    <w:rsid w:val="00450BC7"/>
    <w:rsid w:val="00464A96"/>
    <w:rsid w:val="00470528"/>
    <w:rsid w:val="00471DAC"/>
    <w:rsid w:val="00496A82"/>
    <w:rsid w:val="004A403D"/>
    <w:rsid w:val="004A4489"/>
    <w:rsid w:val="004A5639"/>
    <w:rsid w:val="004A7E99"/>
    <w:rsid w:val="004B204E"/>
    <w:rsid w:val="004B4A46"/>
    <w:rsid w:val="004B7894"/>
    <w:rsid w:val="004C29D9"/>
    <w:rsid w:val="004C766A"/>
    <w:rsid w:val="004C78D3"/>
    <w:rsid w:val="004D1397"/>
    <w:rsid w:val="004E2707"/>
    <w:rsid w:val="004F4198"/>
    <w:rsid w:val="005017E3"/>
    <w:rsid w:val="00503BEC"/>
    <w:rsid w:val="00504528"/>
    <w:rsid w:val="00505AF9"/>
    <w:rsid w:val="00520A46"/>
    <w:rsid w:val="005263F2"/>
    <w:rsid w:val="005264CB"/>
    <w:rsid w:val="00526F18"/>
    <w:rsid w:val="005311F3"/>
    <w:rsid w:val="00535E3C"/>
    <w:rsid w:val="00537349"/>
    <w:rsid w:val="00545BD7"/>
    <w:rsid w:val="00555467"/>
    <w:rsid w:val="00562974"/>
    <w:rsid w:val="00562E3B"/>
    <w:rsid w:val="00572DFF"/>
    <w:rsid w:val="005823CC"/>
    <w:rsid w:val="005823D0"/>
    <w:rsid w:val="005825CE"/>
    <w:rsid w:val="0058729C"/>
    <w:rsid w:val="00592543"/>
    <w:rsid w:val="005B2CE0"/>
    <w:rsid w:val="005C72F1"/>
    <w:rsid w:val="005D0D73"/>
    <w:rsid w:val="005D1B29"/>
    <w:rsid w:val="005D7820"/>
    <w:rsid w:val="005F3317"/>
    <w:rsid w:val="005F40DB"/>
    <w:rsid w:val="006410E1"/>
    <w:rsid w:val="00645B3E"/>
    <w:rsid w:val="006554F1"/>
    <w:rsid w:val="00657CDB"/>
    <w:rsid w:val="00657DBF"/>
    <w:rsid w:val="00664E47"/>
    <w:rsid w:val="0066711D"/>
    <w:rsid w:val="006727BD"/>
    <w:rsid w:val="00673F09"/>
    <w:rsid w:val="00674EBE"/>
    <w:rsid w:val="00675C92"/>
    <w:rsid w:val="0069299C"/>
    <w:rsid w:val="006964A7"/>
    <w:rsid w:val="006A6207"/>
    <w:rsid w:val="006C22C2"/>
    <w:rsid w:val="006C6658"/>
    <w:rsid w:val="006F0965"/>
    <w:rsid w:val="00704EC1"/>
    <w:rsid w:val="0072191D"/>
    <w:rsid w:val="00723FD6"/>
    <w:rsid w:val="00724C43"/>
    <w:rsid w:val="00731BC1"/>
    <w:rsid w:val="00740EC0"/>
    <w:rsid w:val="00741658"/>
    <w:rsid w:val="00746821"/>
    <w:rsid w:val="0077371C"/>
    <w:rsid w:val="007849AD"/>
    <w:rsid w:val="007A10F9"/>
    <w:rsid w:val="007A197C"/>
    <w:rsid w:val="007B51F6"/>
    <w:rsid w:val="007C2813"/>
    <w:rsid w:val="007C70FE"/>
    <w:rsid w:val="007D0C36"/>
    <w:rsid w:val="007D5A8E"/>
    <w:rsid w:val="007D61AE"/>
    <w:rsid w:val="007D6483"/>
    <w:rsid w:val="00805521"/>
    <w:rsid w:val="008109E1"/>
    <w:rsid w:val="00810AA1"/>
    <w:rsid w:val="00825EEE"/>
    <w:rsid w:val="00826096"/>
    <w:rsid w:val="00832021"/>
    <w:rsid w:val="008327F8"/>
    <w:rsid w:val="00832CDC"/>
    <w:rsid w:val="0084503F"/>
    <w:rsid w:val="00856C0F"/>
    <w:rsid w:val="008740EE"/>
    <w:rsid w:val="008915A8"/>
    <w:rsid w:val="00895944"/>
    <w:rsid w:val="008A282A"/>
    <w:rsid w:val="008A6540"/>
    <w:rsid w:val="008B1710"/>
    <w:rsid w:val="008C34BB"/>
    <w:rsid w:val="008D7782"/>
    <w:rsid w:val="008E44D3"/>
    <w:rsid w:val="00923042"/>
    <w:rsid w:val="00926804"/>
    <w:rsid w:val="00932E81"/>
    <w:rsid w:val="009354DE"/>
    <w:rsid w:val="009356B2"/>
    <w:rsid w:val="00940A4D"/>
    <w:rsid w:val="009455C2"/>
    <w:rsid w:val="0095641C"/>
    <w:rsid w:val="009564F8"/>
    <w:rsid w:val="0096089A"/>
    <w:rsid w:val="00970409"/>
    <w:rsid w:val="0097087C"/>
    <w:rsid w:val="00977F58"/>
    <w:rsid w:val="009839BA"/>
    <w:rsid w:val="00984728"/>
    <w:rsid w:val="00992A93"/>
    <w:rsid w:val="009A27FC"/>
    <w:rsid w:val="009B0643"/>
    <w:rsid w:val="009C7AF0"/>
    <w:rsid w:val="009D3C81"/>
    <w:rsid w:val="009E1CFE"/>
    <w:rsid w:val="009F4914"/>
    <w:rsid w:val="009F6E85"/>
    <w:rsid w:val="00A03A0A"/>
    <w:rsid w:val="00A05E02"/>
    <w:rsid w:val="00A227D4"/>
    <w:rsid w:val="00A27282"/>
    <w:rsid w:val="00A3095A"/>
    <w:rsid w:val="00A35ACA"/>
    <w:rsid w:val="00A371A3"/>
    <w:rsid w:val="00A37F2E"/>
    <w:rsid w:val="00A46739"/>
    <w:rsid w:val="00A53598"/>
    <w:rsid w:val="00A57B3B"/>
    <w:rsid w:val="00A67B7C"/>
    <w:rsid w:val="00A71B94"/>
    <w:rsid w:val="00A82C9F"/>
    <w:rsid w:val="00A841F6"/>
    <w:rsid w:val="00A865DA"/>
    <w:rsid w:val="00A93295"/>
    <w:rsid w:val="00AA2DFD"/>
    <w:rsid w:val="00AA5232"/>
    <w:rsid w:val="00AB78EF"/>
    <w:rsid w:val="00AE54B9"/>
    <w:rsid w:val="00AF2D48"/>
    <w:rsid w:val="00B0017D"/>
    <w:rsid w:val="00B03F5B"/>
    <w:rsid w:val="00B104D2"/>
    <w:rsid w:val="00B12664"/>
    <w:rsid w:val="00B24CBF"/>
    <w:rsid w:val="00B25F11"/>
    <w:rsid w:val="00B276B8"/>
    <w:rsid w:val="00B32A19"/>
    <w:rsid w:val="00B43EC3"/>
    <w:rsid w:val="00B51473"/>
    <w:rsid w:val="00B60084"/>
    <w:rsid w:val="00B6533B"/>
    <w:rsid w:val="00B66509"/>
    <w:rsid w:val="00B73484"/>
    <w:rsid w:val="00B76DF1"/>
    <w:rsid w:val="00B84710"/>
    <w:rsid w:val="00BA0291"/>
    <w:rsid w:val="00BA65B9"/>
    <w:rsid w:val="00BA6E8C"/>
    <w:rsid w:val="00BB1D28"/>
    <w:rsid w:val="00BB4CBF"/>
    <w:rsid w:val="00BD680C"/>
    <w:rsid w:val="00BE138C"/>
    <w:rsid w:val="00BE7C45"/>
    <w:rsid w:val="00C23BAF"/>
    <w:rsid w:val="00C3168D"/>
    <w:rsid w:val="00C41B14"/>
    <w:rsid w:val="00C47BEE"/>
    <w:rsid w:val="00C53DAE"/>
    <w:rsid w:val="00C55E1F"/>
    <w:rsid w:val="00C60963"/>
    <w:rsid w:val="00C61C93"/>
    <w:rsid w:val="00C803DB"/>
    <w:rsid w:val="00C8264B"/>
    <w:rsid w:val="00C84316"/>
    <w:rsid w:val="00C85293"/>
    <w:rsid w:val="00C85626"/>
    <w:rsid w:val="00CA2211"/>
    <w:rsid w:val="00CA6CE1"/>
    <w:rsid w:val="00CB59AD"/>
    <w:rsid w:val="00CC7731"/>
    <w:rsid w:val="00CD3A44"/>
    <w:rsid w:val="00CD55D1"/>
    <w:rsid w:val="00CE133A"/>
    <w:rsid w:val="00CE23C0"/>
    <w:rsid w:val="00CF5435"/>
    <w:rsid w:val="00D07E21"/>
    <w:rsid w:val="00D15BF9"/>
    <w:rsid w:val="00D169D1"/>
    <w:rsid w:val="00D16DD0"/>
    <w:rsid w:val="00D16E30"/>
    <w:rsid w:val="00D176E2"/>
    <w:rsid w:val="00D17FFA"/>
    <w:rsid w:val="00D2689F"/>
    <w:rsid w:val="00D319F6"/>
    <w:rsid w:val="00D436A9"/>
    <w:rsid w:val="00D45129"/>
    <w:rsid w:val="00D604AB"/>
    <w:rsid w:val="00D75E8C"/>
    <w:rsid w:val="00D950CC"/>
    <w:rsid w:val="00D96AE3"/>
    <w:rsid w:val="00DA0CFE"/>
    <w:rsid w:val="00DA2223"/>
    <w:rsid w:val="00DA4B4E"/>
    <w:rsid w:val="00DA526C"/>
    <w:rsid w:val="00DB01B9"/>
    <w:rsid w:val="00DD45E1"/>
    <w:rsid w:val="00DE2CAD"/>
    <w:rsid w:val="00DF1A6B"/>
    <w:rsid w:val="00DF1B8D"/>
    <w:rsid w:val="00DF7F58"/>
    <w:rsid w:val="00E07A9E"/>
    <w:rsid w:val="00E1750A"/>
    <w:rsid w:val="00E274A4"/>
    <w:rsid w:val="00E3021D"/>
    <w:rsid w:val="00E53ACB"/>
    <w:rsid w:val="00E573CC"/>
    <w:rsid w:val="00E63E6B"/>
    <w:rsid w:val="00E6731D"/>
    <w:rsid w:val="00E81FD3"/>
    <w:rsid w:val="00E82C42"/>
    <w:rsid w:val="00E91952"/>
    <w:rsid w:val="00E97B5B"/>
    <w:rsid w:val="00EA2E13"/>
    <w:rsid w:val="00EA75B0"/>
    <w:rsid w:val="00EB0982"/>
    <w:rsid w:val="00EB3E66"/>
    <w:rsid w:val="00ED7CDB"/>
    <w:rsid w:val="00EF3CE0"/>
    <w:rsid w:val="00EF717F"/>
    <w:rsid w:val="00F03339"/>
    <w:rsid w:val="00F05E99"/>
    <w:rsid w:val="00F22BDB"/>
    <w:rsid w:val="00F36B52"/>
    <w:rsid w:val="00F403B6"/>
    <w:rsid w:val="00F4306F"/>
    <w:rsid w:val="00F43A4C"/>
    <w:rsid w:val="00F50F46"/>
    <w:rsid w:val="00F533FD"/>
    <w:rsid w:val="00F53508"/>
    <w:rsid w:val="00F54571"/>
    <w:rsid w:val="00F57E43"/>
    <w:rsid w:val="00F603C9"/>
    <w:rsid w:val="00F622C8"/>
    <w:rsid w:val="00F6533D"/>
    <w:rsid w:val="00F66268"/>
    <w:rsid w:val="00F72D60"/>
    <w:rsid w:val="00FA309B"/>
    <w:rsid w:val="00FA3957"/>
    <w:rsid w:val="00FB65B1"/>
    <w:rsid w:val="00FC1624"/>
    <w:rsid w:val="00FD1271"/>
    <w:rsid w:val="00FF1E98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EE075D"/>
  <w15:chartTrackingRefBased/>
  <w15:docId w15:val="{EE2BE6E2-B755-4420-8C2C-B58063A1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39BA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9839BA"/>
    <w:rPr>
      <w:rFonts w:ascii="Garamond" w:hAnsi="Garamond"/>
      <w:sz w:val="28"/>
      <w:lang w:val="ru-RU" w:eastAsia="ru-RU"/>
    </w:rPr>
  </w:style>
  <w:style w:type="character" w:styleId="a4">
    <w:name w:val="Strong"/>
    <w:qFormat/>
    <w:rsid w:val="009839BA"/>
    <w:rPr>
      <w:b/>
      <w:bCs/>
    </w:rPr>
  </w:style>
  <w:style w:type="table" w:styleId="a5">
    <w:name w:val="Table Grid"/>
    <w:basedOn w:val="a2"/>
    <w:rsid w:val="0098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9839BA"/>
    <w:rPr>
      <w:sz w:val="16"/>
      <w:szCs w:val="16"/>
    </w:rPr>
  </w:style>
  <w:style w:type="paragraph" w:styleId="a7">
    <w:name w:val="annotation text"/>
    <w:basedOn w:val="a0"/>
    <w:semiHidden/>
    <w:rsid w:val="009839BA"/>
    <w:rPr>
      <w:sz w:val="20"/>
      <w:szCs w:val="20"/>
    </w:rPr>
  </w:style>
  <w:style w:type="paragraph" w:styleId="a8">
    <w:name w:val="Balloon Text"/>
    <w:basedOn w:val="a0"/>
    <w:semiHidden/>
    <w:rsid w:val="009839BA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BB1D28"/>
    <w:rPr>
      <w:b/>
      <w:bCs/>
    </w:rPr>
  </w:style>
  <w:style w:type="paragraph" w:customStyle="1" w:styleId="ConsPlusNormal">
    <w:name w:val="ConsPlusNormal"/>
    <w:rsid w:val="000C0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0"/>
    <w:rsid w:val="008E44D3"/>
    <w:pPr>
      <w:spacing w:after="120"/>
    </w:pPr>
  </w:style>
  <w:style w:type="paragraph" w:customStyle="1" w:styleId="a">
    <w:name w:val="внутренний список"/>
    <w:basedOn w:val="aa"/>
    <w:rsid w:val="008E44D3"/>
    <w:pPr>
      <w:numPr>
        <w:numId w:val="26"/>
      </w:numPr>
      <w:tabs>
        <w:tab w:val="left" w:pos="2127"/>
      </w:tabs>
      <w:spacing w:before="120" w:after="0"/>
      <w:jc w:val="both"/>
    </w:pPr>
    <w:rPr>
      <w:snapToGrid w:val="0"/>
      <w:color w:val="000000"/>
      <w:szCs w:val="20"/>
      <w:lang w:val="ru-RU" w:eastAsia="ru-RU"/>
    </w:rPr>
  </w:style>
  <w:style w:type="paragraph" w:styleId="ab">
    <w:name w:val="header"/>
    <w:basedOn w:val="a0"/>
    <w:link w:val="ac"/>
    <w:uiPriority w:val="99"/>
    <w:rsid w:val="002D0C60"/>
    <w:pPr>
      <w:tabs>
        <w:tab w:val="center" w:pos="4677"/>
        <w:tab w:val="right" w:pos="9355"/>
      </w:tabs>
    </w:pPr>
  </w:style>
  <w:style w:type="paragraph" w:styleId="ad">
    <w:name w:val="footer"/>
    <w:basedOn w:val="a0"/>
    <w:link w:val="ae"/>
    <w:uiPriority w:val="99"/>
    <w:rsid w:val="002D0C60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2D0C60"/>
  </w:style>
  <w:style w:type="paragraph" w:styleId="af0">
    <w:name w:val="Title"/>
    <w:basedOn w:val="a0"/>
    <w:qFormat/>
    <w:rsid w:val="00504528"/>
    <w:pPr>
      <w:jc w:val="center"/>
    </w:pPr>
    <w:rPr>
      <w:b/>
      <w:bCs/>
      <w:sz w:val="40"/>
      <w:lang w:val="ru-RU"/>
    </w:rPr>
  </w:style>
  <w:style w:type="character" w:customStyle="1" w:styleId="ac">
    <w:name w:val="Верхний колонтитул Знак"/>
    <w:link w:val="ab"/>
    <w:uiPriority w:val="99"/>
    <w:rsid w:val="00DD45E1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sid w:val="007C70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C20CF2C4423348AD910B9021860A6A" ma:contentTypeVersion="" ma:contentTypeDescription="Создание документа." ma:contentTypeScope="" ma:versionID="e08934e3c634685faddcb0d3f63faaee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5032807e20275856fa48e0571a028317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wvc2lzbD48VXNlck5hbWU+Uk9TQkFOS1xyYjA3OTg3MzwvVXNlck5hbWU+PERhdGVUaW1lPjI4LjA2LjIwMjIgNzozNjoyNz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</Value>
</WrappedLabelHistor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031d65b5-0c40-43af-9aff-ec1ebff28a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3726-D7DA-47FE-85E8-AC648434A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0B998-0596-4EAB-A3B3-F4B3F425DB2B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1FDA0683-56F5-46E3-9BC5-2DE67D7BD521}">
  <ds:schemaRefs>
    <ds:schemaRef ds:uri="http://schemas.microsoft.com/office/2006/metadata/properties"/>
    <ds:schemaRef ds:uri="http://schemas.microsoft.com/office/infopath/2007/PartnerControls"/>
    <ds:schemaRef ds:uri="031d65b5-0c40-43af-9aff-ec1ebff28a7f"/>
  </ds:schemaRefs>
</ds:datastoreItem>
</file>

<file path=customXml/itemProps4.xml><?xml version="1.0" encoding="utf-8"?>
<ds:datastoreItem xmlns:ds="http://schemas.openxmlformats.org/officeDocument/2006/customXml" ds:itemID="{6AEE4C12-EC4E-4013-AF00-0794BA82B7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F4EBF3-D58E-4AC3-ACAD-15807ADB5AD6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2A083FCD-D38B-4FCB-BBF0-F06351A4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2454</Words>
  <Characters>17483</Characters>
  <Application>Microsoft Office Word</Application>
  <DocSecurity>0</DocSecurity>
  <Lines>145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Стандарты оценки</vt:lpstr>
      <vt:lpstr>Стандарты оценки</vt:lpstr>
    </vt:vector>
  </TitlesOfParts>
  <Company>deltacredit</Company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Стандарты оценки</dc:title>
  <dc:subject/>
  <dc:creator>ngolunowa</dc:creator>
  <cp:keywords/>
  <dc:description>C0 - Public |j,llsaj12398**C0)knasdals|</dc:description>
  <cp:lastModifiedBy>Полякова Мария Алексеевна</cp:lastModifiedBy>
  <cp:revision>4</cp:revision>
  <cp:lastPrinted>2014-10-01T06:16:00Z</cp:lastPrinted>
  <dcterms:created xsi:type="dcterms:W3CDTF">2023-11-17T06:38:00Z</dcterms:created>
  <dcterms:modified xsi:type="dcterms:W3CDTF">2023-12-18T07:08:00Z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aeb8fc37-a301-4802-8d49-2cc8696480e1</vt:lpwstr>
  </property>
  <property fmtid="{D5CDD505-2E9C-101B-9397-08002B2CF9AE}" pid="3" name="bjSaver">
    <vt:lpwstr>Rdxa1s/KoU/BjpZrJOvmXVRGxI9PlhF7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{5FD0B998-0596-4EAB-A3B3-F4B3F425DB2B}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